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7E6E6" w:themeColor="background2"/>
  <w:body>
    <w:p w:rsidR="000D2EE1" w:rsidRDefault="004F4BD5" w:rsidP="004F4BD5">
      <w:pPr>
        <w:jc w:val="both"/>
        <w:rPr>
          <w:rFonts w:ascii="Times New Roman" w:hAnsi="Times New Roman" w:cs="Times New Roman"/>
          <w:sz w:val="48"/>
          <w:szCs w:val="48"/>
        </w:rPr>
      </w:pPr>
      <w:r>
        <w:rPr>
          <w:rFonts w:ascii="Times New Roman" w:hAnsi="Times New Roman" w:cs="Times New Roman"/>
          <w:sz w:val="48"/>
          <w:szCs w:val="48"/>
        </w:rPr>
        <w:t xml:space="preserve">          </w:t>
      </w:r>
      <w:r w:rsidR="000D2EE1" w:rsidRPr="000D2EE1">
        <w:rPr>
          <w:rFonts w:ascii="Times New Roman" w:hAnsi="Times New Roman" w:cs="Times New Roman"/>
          <w:sz w:val="48"/>
          <w:szCs w:val="48"/>
        </w:rPr>
        <w:t>ВСЕРОССИЙСКИЙ ДЕНЬ ПРАВОВОЙ ПОМОЩИ ДЕТЯМ</w:t>
      </w:r>
    </w:p>
    <w:p w:rsidR="000D2EE1" w:rsidRPr="000D2EE1" w:rsidRDefault="000D2EE1" w:rsidP="004F4BD5">
      <w:pPr>
        <w:jc w:val="both"/>
        <w:rPr>
          <w:rFonts w:ascii="Times New Roman" w:hAnsi="Times New Roman" w:cs="Times New Roman"/>
          <w:b/>
          <w:bCs/>
          <w:sz w:val="48"/>
          <w:szCs w:val="48"/>
        </w:rPr>
      </w:pPr>
      <w:r w:rsidRPr="000D2EE1">
        <w:rPr>
          <w:rFonts w:ascii="Times New Roman" w:hAnsi="Times New Roman" w:cs="Times New Roman"/>
          <w:b/>
          <w:bCs/>
          <w:sz w:val="48"/>
          <w:szCs w:val="48"/>
        </w:rPr>
        <w:t>Декларация прав ребенка</w:t>
      </w:r>
      <w:bookmarkStart w:id="0" w:name="_GoBack"/>
      <w:bookmarkEnd w:id="0"/>
    </w:p>
    <w:p w:rsidR="000D2EE1" w:rsidRPr="000D2EE1" w:rsidRDefault="000D2EE1" w:rsidP="004F4BD5">
      <w:pPr>
        <w:jc w:val="both"/>
        <w:rPr>
          <w:rFonts w:ascii="Times New Roman" w:hAnsi="Times New Roman" w:cs="Times New Roman"/>
          <w:i/>
          <w:iCs/>
          <w:sz w:val="24"/>
          <w:szCs w:val="24"/>
        </w:rPr>
      </w:pPr>
      <w:r w:rsidRPr="000D2EE1">
        <w:rPr>
          <w:rFonts w:ascii="Times New Roman" w:hAnsi="Times New Roman" w:cs="Times New Roman"/>
          <w:i/>
          <w:iCs/>
          <w:sz w:val="24"/>
          <w:szCs w:val="24"/>
        </w:rPr>
        <w:t>Принята </w:t>
      </w:r>
      <w:hyperlink r:id="rId5" w:history="1">
        <w:r w:rsidRPr="000D2EE1">
          <w:rPr>
            <w:rStyle w:val="a3"/>
            <w:rFonts w:ascii="Times New Roman" w:hAnsi="Times New Roman" w:cs="Times New Roman"/>
            <w:i/>
            <w:iCs/>
            <w:sz w:val="24"/>
            <w:szCs w:val="24"/>
          </w:rPr>
          <w:t>резолюцией 1386 (ХIV)</w:t>
        </w:r>
      </w:hyperlink>
      <w:r w:rsidRPr="000D2EE1">
        <w:rPr>
          <w:rFonts w:ascii="Times New Roman" w:hAnsi="Times New Roman" w:cs="Times New Roman"/>
          <w:i/>
          <w:iCs/>
          <w:sz w:val="24"/>
          <w:szCs w:val="24"/>
        </w:rPr>
        <w:t> Генеральной Ассамблеи ООН от 20 ноября 1959 года</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Преамбула</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i/>
          <w:iCs/>
          <w:sz w:val="24"/>
          <w:szCs w:val="24"/>
        </w:rPr>
        <w:t>Принимая во внимание</w:t>
      </w:r>
      <w:r w:rsidRPr="000D2EE1">
        <w:rPr>
          <w:rFonts w:ascii="Times New Roman" w:hAnsi="Times New Roman" w:cs="Times New Roman"/>
          <w:sz w:val="24"/>
          <w:szCs w:val="24"/>
        </w:rPr>
        <w:t>,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i/>
          <w:iCs/>
          <w:sz w:val="24"/>
          <w:szCs w:val="24"/>
        </w:rPr>
        <w:t>принимая во внимание</w:t>
      </w:r>
      <w:r w:rsidRPr="000D2EE1">
        <w:rPr>
          <w:rFonts w:ascii="Times New Roman" w:hAnsi="Times New Roman" w:cs="Times New Roman"/>
          <w:sz w:val="24"/>
          <w:szCs w:val="24"/>
        </w:rPr>
        <w:t>, что Организация Объединенных Наций во </w:t>
      </w:r>
      <w:hyperlink r:id="rId6" w:history="1">
        <w:r w:rsidRPr="000D2EE1">
          <w:rPr>
            <w:rStyle w:val="a3"/>
            <w:rFonts w:ascii="Times New Roman" w:hAnsi="Times New Roman" w:cs="Times New Roman"/>
            <w:sz w:val="24"/>
            <w:szCs w:val="24"/>
          </w:rPr>
          <w:t>Всеобщей декларации прав человека</w:t>
        </w:r>
      </w:hyperlink>
      <w:r w:rsidRPr="000D2EE1">
        <w:rPr>
          <w:rFonts w:ascii="Times New Roman" w:hAnsi="Times New Roman" w:cs="Times New Roman"/>
          <w:sz w:val="24"/>
          <w:szCs w:val="24"/>
        </w:rPr>
        <w:t>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i/>
          <w:iCs/>
          <w:sz w:val="24"/>
          <w:szCs w:val="24"/>
        </w:rPr>
        <w:t>принимая во внимание,</w:t>
      </w:r>
      <w:r w:rsidRPr="000D2EE1">
        <w:rPr>
          <w:rFonts w:ascii="Times New Roman" w:hAnsi="Times New Roman" w:cs="Times New Roman"/>
          <w:sz w:val="24"/>
          <w:szCs w:val="24"/>
        </w:rPr>
        <w:t>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i/>
          <w:iCs/>
          <w:sz w:val="24"/>
          <w:szCs w:val="24"/>
        </w:rPr>
        <w:t>принимая во внимание</w:t>
      </w:r>
      <w:r w:rsidRPr="000D2EE1">
        <w:rPr>
          <w:rFonts w:ascii="Times New Roman" w:hAnsi="Times New Roman" w:cs="Times New Roman"/>
          <w:sz w:val="24"/>
          <w:szCs w:val="24"/>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i/>
          <w:iCs/>
          <w:sz w:val="24"/>
          <w:szCs w:val="24"/>
        </w:rPr>
        <w:t>принимая во внимание</w:t>
      </w:r>
      <w:r w:rsidRPr="000D2EE1">
        <w:rPr>
          <w:rFonts w:ascii="Times New Roman" w:hAnsi="Times New Roman" w:cs="Times New Roman"/>
          <w:sz w:val="24"/>
          <w:szCs w:val="24"/>
        </w:rPr>
        <w:t>, что человечество обязано давать ребенку лучшее, что оно имеет,</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i/>
          <w:iCs/>
          <w:sz w:val="24"/>
          <w:szCs w:val="24"/>
        </w:rPr>
        <w:t>Генеральная Ассамблея</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1</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lastRenderedPageBreak/>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2</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3</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Ребенку должно принадлежать с его рождения право на имя и гражданство.</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4</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5</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6</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7</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lastRenderedPageBreak/>
        <w:t>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8</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Ребенок должен при всех обстоятельствах быть среди тех, кто первым получает защиту и помощь.</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9</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Принцип 10</w:t>
      </w:r>
    </w:p>
    <w:p w:rsidR="000D2EE1" w:rsidRPr="000D2EE1" w:rsidRDefault="000D2EE1" w:rsidP="004F4BD5">
      <w:pPr>
        <w:jc w:val="both"/>
        <w:rPr>
          <w:rFonts w:ascii="Times New Roman" w:hAnsi="Times New Roman" w:cs="Times New Roman"/>
          <w:sz w:val="24"/>
          <w:szCs w:val="24"/>
        </w:rPr>
      </w:pPr>
      <w:r w:rsidRPr="000D2EE1">
        <w:rPr>
          <w:rFonts w:ascii="Times New Roman" w:hAnsi="Times New Roman" w:cs="Times New Roman"/>
          <w:sz w:val="24"/>
          <w:szCs w:val="24"/>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Конвенция о правах ребенка</w:t>
      </w:r>
    </w:p>
    <w:p w:rsidR="000D2EE1" w:rsidRPr="008F0434" w:rsidRDefault="000D2EE1" w:rsidP="004F4BD5">
      <w:pPr>
        <w:jc w:val="both"/>
        <w:rPr>
          <w:rFonts w:ascii="Times New Roman" w:hAnsi="Times New Roman" w:cs="Times New Roman"/>
          <w:i/>
          <w:iCs/>
          <w:sz w:val="20"/>
          <w:szCs w:val="20"/>
        </w:rPr>
      </w:pPr>
      <w:r w:rsidRPr="008F0434">
        <w:rPr>
          <w:rFonts w:ascii="Times New Roman" w:hAnsi="Times New Roman" w:cs="Times New Roman"/>
          <w:i/>
          <w:iCs/>
          <w:sz w:val="20"/>
          <w:szCs w:val="20"/>
        </w:rPr>
        <w:t>Принята </w:t>
      </w:r>
      <w:hyperlink r:id="rId7" w:history="1">
        <w:r w:rsidRPr="008F0434">
          <w:rPr>
            <w:rStyle w:val="a3"/>
            <w:rFonts w:ascii="Times New Roman" w:hAnsi="Times New Roman" w:cs="Times New Roman"/>
            <w:i/>
            <w:iCs/>
            <w:sz w:val="20"/>
            <w:szCs w:val="20"/>
          </w:rPr>
          <w:t>резолюцией 44/25</w:t>
        </w:r>
      </w:hyperlink>
      <w:r w:rsidRPr="008F0434">
        <w:rPr>
          <w:rFonts w:ascii="Times New Roman" w:hAnsi="Times New Roman" w:cs="Times New Roman"/>
          <w:i/>
          <w:iCs/>
          <w:sz w:val="20"/>
          <w:szCs w:val="20"/>
        </w:rPr>
        <w:t> Генеральной Ассамблеи от 20 ноября 1989 года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Преамбула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Государства-участники настоящей Конвенции</w:t>
      </w:r>
      <w:r w:rsidRPr="008F0434">
        <w:rPr>
          <w:rFonts w:ascii="Times New Roman" w:hAnsi="Times New Roman" w:cs="Times New Roman"/>
          <w:sz w:val="20"/>
          <w:szCs w:val="20"/>
        </w:rPr>
        <w:t>,</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lastRenderedPageBreak/>
        <w:t>считая</w:t>
      </w:r>
      <w:r w:rsidRPr="008F0434">
        <w:rPr>
          <w:rFonts w:ascii="Times New Roman" w:hAnsi="Times New Roman" w:cs="Times New Roman"/>
          <w:sz w:val="20"/>
          <w:szCs w:val="20"/>
        </w:rPr>
        <w:t>, что в соответствии с принципами, провозглашенными в </w:t>
      </w:r>
      <w:hyperlink r:id="rId8" w:history="1">
        <w:r w:rsidRPr="008F0434">
          <w:rPr>
            <w:rStyle w:val="a3"/>
            <w:rFonts w:ascii="Times New Roman" w:hAnsi="Times New Roman" w:cs="Times New Roman"/>
            <w:sz w:val="20"/>
            <w:szCs w:val="20"/>
          </w:rPr>
          <w:t>Уставе Организации Объединенных Наций</w:t>
        </w:r>
      </w:hyperlink>
      <w:r w:rsidRPr="008F0434">
        <w:rPr>
          <w:rFonts w:ascii="Times New Roman" w:hAnsi="Times New Roman" w:cs="Times New Roman"/>
          <w:sz w:val="20"/>
          <w:szCs w:val="20"/>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принимая во внимание</w:t>
      </w:r>
      <w:r w:rsidRPr="008F0434">
        <w:rPr>
          <w:rFonts w:ascii="Times New Roman" w:hAnsi="Times New Roman" w:cs="Times New Roman"/>
          <w:sz w:val="20"/>
          <w:szCs w:val="20"/>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признавая</w:t>
      </w:r>
      <w:r w:rsidRPr="008F0434">
        <w:rPr>
          <w:rFonts w:ascii="Times New Roman" w:hAnsi="Times New Roman" w:cs="Times New Roman"/>
          <w:sz w:val="20"/>
          <w:szCs w:val="20"/>
        </w:rPr>
        <w:t>, что Организация Объединенных Наций во </w:t>
      </w:r>
      <w:hyperlink r:id="rId9" w:history="1">
        <w:r w:rsidRPr="008F0434">
          <w:rPr>
            <w:rStyle w:val="a3"/>
            <w:rFonts w:ascii="Times New Roman" w:hAnsi="Times New Roman" w:cs="Times New Roman"/>
            <w:sz w:val="20"/>
            <w:szCs w:val="20"/>
          </w:rPr>
          <w:t>Всеобщей декларации прав человека</w:t>
        </w:r>
      </w:hyperlink>
      <w:hyperlink r:id="rId10" w:anchor="a2" w:history="1">
        <w:r w:rsidRPr="008F0434">
          <w:rPr>
            <w:rStyle w:val="a3"/>
            <w:rFonts w:ascii="Times New Roman" w:hAnsi="Times New Roman" w:cs="Times New Roman"/>
            <w:sz w:val="20"/>
            <w:szCs w:val="20"/>
            <w:vertAlign w:val="superscript"/>
          </w:rPr>
          <w:t>2</w:t>
        </w:r>
      </w:hyperlink>
      <w:r w:rsidRPr="008F0434">
        <w:rPr>
          <w:rFonts w:ascii="Times New Roman" w:hAnsi="Times New Roman" w:cs="Times New Roman"/>
          <w:sz w:val="20"/>
          <w:szCs w:val="20"/>
        </w:rPr>
        <w:t> и в Международных пактах о правах человека</w:t>
      </w:r>
      <w:hyperlink r:id="rId11" w:anchor="a3" w:history="1">
        <w:r w:rsidRPr="008F0434">
          <w:rPr>
            <w:rStyle w:val="a3"/>
            <w:rFonts w:ascii="Times New Roman" w:hAnsi="Times New Roman" w:cs="Times New Roman"/>
            <w:sz w:val="20"/>
            <w:szCs w:val="20"/>
            <w:vertAlign w:val="superscript"/>
          </w:rPr>
          <w:t>3</w:t>
        </w:r>
      </w:hyperlink>
      <w:r w:rsidRPr="008F0434">
        <w:rPr>
          <w:rFonts w:ascii="Times New Roman" w:hAnsi="Times New Roman" w:cs="Times New Roman"/>
          <w:sz w:val="20"/>
          <w:szCs w:val="20"/>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напоминая</w:t>
      </w:r>
      <w:r w:rsidRPr="008F0434">
        <w:rPr>
          <w:rFonts w:ascii="Times New Roman" w:hAnsi="Times New Roman" w:cs="Times New Roman"/>
          <w:sz w:val="20"/>
          <w:szCs w:val="20"/>
        </w:rPr>
        <w:t>, что Организация Объединенных Наций во Всеобщей декларации прав человека провозгласила, что дети имеют право на особую заботу и помощь,</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убежденные</w:t>
      </w:r>
      <w:r w:rsidRPr="008F0434">
        <w:rPr>
          <w:rFonts w:ascii="Times New Roman" w:hAnsi="Times New Roman" w:cs="Times New Roman"/>
          <w:sz w:val="20"/>
          <w:szCs w:val="20"/>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признавая</w:t>
      </w:r>
      <w:r w:rsidRPr="008F0434">
        <w:rPr>
          <w:rFonts w:ascii="Times New Roman" w:hAnsi="Times New Roman" w:cs="Times New Roman"/>
          <w:sz w:val="20"/>
          <w:szCs w:val="20"/>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считая</w:t>
      </w:r>
      <w:r w:rsidRPr="008F0434">
        <w:rPr>
          <w:rFonts w:ascii="Times New Roman" w:hAnsi="Times New Roman" w:cs="Times New Roman"/>
          <w:sz w:val="20"/>
          <w:szCs w:val="20"/>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принимая во внимание</w:t>
      </w:r>
      <w:r w:rsidRPr="008F0434">
        <w:rPr>
          <w:rFonts w:ascii="Times New Roman" w:hAnsi="Times New Roman" w:cs="Times New Roman"/>
          <w:sz w:val="20"/>
          <w:szCs w:val="20"/>
        </w:rPr>
        <w:t>, что необходимость в такой особой защите ребенка была предусмотрена в Женевской Декларации прав ребенка 1924</w:t>
      </w:r>
      <w:hyperlink r:id="rId12" w:anchor="a4" w:history="1">
        <w:r w:rsidRPr="008F0434">
          <w:rPr>
            <w:rStyle w:val="a3"/>
            <w:rFonts w:ascii="Times New Roman" w:hAnsi="Times New Roman" w:cs="Times New Roman"/>
            <w:sz w:val="20"/>
            <w:szCs w:val="20"/>
            <w:vertAlign w:val="superscript"/>
          </w:rPr>
          <w:t>4</w:t>
        </w:r>
      </w:hyperlink>
      <w:r w:rsidRPr="008F0434">
        <w:rPr>
          <w:rFonts w:ascii="Times New Roman" w:hAnsi="Times New Roman" w:cs="Times New Roman"/>
          <w:sz w:val="20"/>
          <w:szCs w:val="20"/>
        </w:rPr>
        <w:t> года и </w:t>
      </w:r>
      <w:hyperlink r:id="rId13" w:history="1">
        <w:r w:rsidRPr="008F0434">
          <w:rPr>
            <w:rStyle w:val="a3"/>
            <w:rFonts w:ascii="Times New Roman" w:hAnsi="Times New Roman" w:cs="Times New Roman"/>
            <w:sz w:val="20"/>
            <w:szCs w:val="20"/>
          </w:rPr>
          <w:t>Декларации прав ребенка</w:t>
        </w:r>
      </w:hyperlink>
      <w:r w:rsidRPr="008F0434">
        <w:rPr>
          <w:rFonts w:ascii="Times New Roman" w:hAnsi="Times New Roman" w:cs="Times New Roman"/>
          <w:sz w:val="20"/>
          <w:szCs w:val="20"/>
        </w:rPr>
        <w:t>, принятой Генеральной Ассамблеей 20 ноября 1959 года</w:t>
      </w:r>
      <w:hyperlink r:id="rId14" w:anchor="a1" w:history="1">
        <w:r w:rsidRPr="008F0434">
          <w:rPr>
            <w:rStyle w:val="a3"/>
            <w:rFonts w:ascii="Times New Roman" w:hAnsi="Times New Roman" w:cs="Times New Roman"/>
            <w:sz w:val="20"/>
            <w:szCs w:val="20"/>
            <w:vertAlign w:val="superscript"/>
          </w:rPr>
          <w:t>1</w:t>
        </w:r>
      </w:hyperlink>
      <w:r w:rsidRPr="008F0434">
        <w:rPr>
          <w:rFonts w:ascii="Times New Roman" w:hAnsi="Times New Roman" w:cs="Times New Roman"/>
          <w:sz w:val="20"/>
          <w:szCs w:val="20"/>
        </w:rPr>
        <w:t>, и признана во Всеобщей декларации прав человека, в </w:t>
      </w:r>
      <w:hyperlink r:id="rId15" w:history="1">
        <w:r w:rsidRPr="008F0434">
          <w:rPr>
            <w:rStyle w:val="a3"/>
            <w:rFonts w:ascii="Times New Roman" w:hAnsi="Times New Roman" w:cs="Times New Roman"/>
            <w:sz w:val="20"/>
            <w:szCs w:val="20"/>
          </w:rPr>
          <w:t>Международном пакте о гражданских и политических правах</w:t>
        </w:r>
      </w:hyperlink>
      <w:r w:rsidRPr="008F0434">
        <w:rPr>
          <w:rFonts w:ascii="Times New Roman" w:hAnsi="Times New Roman" w:cs="Times New Roman"/>
          <w:sz w:val="20"/>
          <w:szCs w:val="20"/>
        </w:rPr>
        <w:t> (в частности, в статьях 23 и 24)</w:t>
      </w:r>
      <w:hyperlink r:id="rId16" w:anchor="a3" w:history="1">
        <w:r w:rsidRPr="008F0434">
          <w:rPr>
            <w:rStyle w:val="a3"/>
            <w:rFonts w:ascii="Times New Roman" w:hAnsi="Times New Roman" w:cs="Times New Roman"/>
            <w:sz w:val="20"/>
            <w:szCs w:val="20"/>
            <w:vertAlign w:val="superscript"/>
          </w:rPr>
          <w:t>3</w:t>
        </w:r>
      </w:hyperlink>
      <w:r w:rsidRPr="008F0434">
        <w:rPr>
          <w:rFonts w:ascii="Times New Roman" w:hAnsi="Times New Roman" w:cs="Times New Roman"/>
          <w:sz w:val="20"/>
          <w:szCs w:val="20"/>
        </w:rPr>
        <w:t>, в </w:t>
      </w:r>
      <w:hyperlink r:id="rId17" w:history="1">
        <w:r w:rsidRPr="008F0434">
          <w:rPr>
            <w:rStyle w:val="a3"/>
            <w:rFonts w:ascii="Times New Roman" w:hAnsi="Times New Roman" w:cs="Times New Roman"/>
            <w:sz w:val="20"/>
            <w:szCs w:val="20"/>
          </w:rPr>
          <w:t>Международном пакте об экономических, социальных и культурных правах</w:t>
        </w:r>
      </w:hyperlink>
      <w:r w:rsidRPr="008F0434">
        <w:rPr>
          <w:rFonts w:ascii="Times New Roman" w:hAnsi="Times New Roman" w:cs="Times New Roman"/>
          <w:sz w:val="20"/>
          <w:szCs w:val="20"/>
        </w:rPr>
        <w:t> (в частности, в статье 10)</w:t>
      </w:r>
      <w:hyperlink r:id="rId18" w:anchor="a3" w:history="1">
        <w:r w:rsidRPr="008F0434">
          <w:rPr>
            <w:rStyle w:val="a3"/>
            <w:rFonts w:ascii="Times New Roman" w:hAnsi="Times New Roman" w:cs="Times New Roman"/>
            <w:sz w:val="20"/>
            <w:szCs w:val="20"/>
            <w:vertAlign w:val="superscript"/>
          </w:rPr>
          <w:t>3</w:t>
        </w:r>
      </w:hyperlink>
      <w:r w:rsidRPr="008F0434">
        <w:rPr>
          <w:rFonts w:ascii="Times New Roman" w:hAnsi="Times New Roman" w:cs="Times New Roman"/>
          <w:sz w:val="20"/>
          <w:szCs w:val="20"/>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принимая во внимание</w:t>
      </w:r>
      <w:r w:rsidRPr="008F0434">
        <w:rPr>
          <w:rFonts w:ascii="Times New Roman" w:hAnsi="Times New Roman" w:cs="Times New Roman"/>
          <w:sz w:val="20"/>
          <w:szCs w:val="20"/>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9" w:anchor="a5" w:history="1">
        <w:r w:rsidRPr="008F0434">
          <w:rPr>
            <w:rStyle w:val="a3"/>
            <w:rFonts w:ascii="Times New Roman" w:hAnsi="Times New Roman" w:cs="Times New Roman"/>
            <w:sz w:val="20"/>
            <w:szCs w:val="20"/>
            <w:vertAlign w:val="superscript"/>
          </w:rPr>
          <w:t>5</w:t>
        </w:r>
      </w:hyperlink>
      <w:r w:rsidRPr="008F0434">
        <w:rPr>
          <w:rFonts w:ascii="Times New Roman" w:hAnsi="Times New Roman" w:cs="Times New Roman"/>
          <w:sz w:val="20"/>
          <w:szCs w:val="20"/>
        </w:rPr>
        <w:t>,</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ссылаясь</w:t>
      </w:r>
      <w:r w:rsidRPr="008F0434">
        <w:rPr>
          <w:rFonts w:ascii="Times New Roman" w:hAnsi="Times New Roman" w:cs="Times New Roman"/>
          <w:sz w:val="20"/>
          <w:szCs w:val="20"/>
        </w:rPr>
        <w:t> на положения </w:t>
      </w:r>
      <w:hyperlink r:id="rId20" w:history="1">
        <w:r w:rsidRPr="008F0434">
          <w:rPr>
            <w:rStyle w:val="a3"/>
            <w:rFonts w:ascii="Times New Roman" w:hAnsi="Times New Roman" w:cs="Times New Roman"/>
            <w:sz w:val="20"/>
            <w:szCs w:val="20"/>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21" w:anchor="a6" w:history="1">
        <w:r w:rsidRPr="008F0434">
          <w:rPr>
            <w:rStyle w:val="a3"/>
            <w:rFonts w:ascii="Times New Roman" w:hAnsi="Times New Roman" w:cs="Times New Roman"/>
            <w:sz w:val="20"/>
            <w:szCs w:val="20"/>
            <w:vertAlign w:val="superscript"/>
          </w:rPr>
          <w:t>6</w:t>
        </w:r>
      </w:hyperlink>
      <w:r w:rsidRPr="008F0434">
        <w:rPr>
          <w:rFonts w:ascii="Times New Roman" w:hAnsi="Times New Roman" w:cs="Times New Roman"/>
          <w:sz w:val="20"/>
          <w:szCs w:val="20"/>
        </w:rPr>
        <w:t>, </w:t>
      </w:r>
      <w:hyperlink r:id="rId22" w:history="1">
        <w:r w:rsidRPr="008F0434">
          <w:rPr>
            <w:rStyle w:val="a3"/>
            <w:rFonts w:ascii="Times New Roman" w:hAnsi="Times New Roman" w:cs="Times New Roman"/>
            <w:sz w:val="20"/>
            <w:szCs w:val="20"/>
          </w:rPr>
          <w:t>Минимальных стандартных правил Организации Объединенных Наций, касающихся отправления правосудия в отношении несовершеннолетних</w:t>
        </w:r>
      </w:hyperlink>
      <w:r w:rsidRPr="008F0434">
        <w:rPr>
          <w:rFonts w:ascii="Times New Roman" w:hAnsi="Times New Roman" w:cs="Times New Roman"/>
          <w:sz w:val="20"/>
          <w:szCs w:val="20"/>
        </w:rPr>
        <w:t> («Пекинские правила»)</w:t>
      </w:r>
      <w:hyperlink r:id="rId23" w:anchor="a7" w:history="1">
        <w:r w:rsidRPr="008F0434">
          <w:rPr>
            <w:rStyle w:val="a3"/>
            <w:rFonts w:ascii="Times New Roman" w:hAnsi="Times New Roman" w:cs="Times New Roman"/>
            <w:sz w:val="20"/>
            <w:szCs w:val="20"/>
            <w:vertAlign w:val="superscript"/>
          </w:rPr>
          <w:t>7</w:t>
        </w:r>
      </w:hyperlink>
      <w:r w:rsidRPr="008F0434">
        <w:rPr>
          <w:rFonts w:ascii="Times New Roman" w:hAnsi="Times New Roman" w:cs="Times New Roman"/>
          <w:sz w:val="20"/>
          <w:szCs w:val="20"/>
        </w:rPr>
        <w:t> и </w:t>
      </w:r>
      <w:hyperlink r:id="rId24" w:history="1">
        <w:r w:rsidRPr="008F0434">
          <w:rPr>
            <w:rStyle w:val="a3"/>
            <w:rFonts w:ascii="Times New Roman" w:hAnsi="Times New Roman" w:cs="Times New Roman"/>
            <w:sz w:val="20"/>
            <w:szCs w:val="20"/>
          </w:rPr>
          <w:t>Декларации о защите женщин и детей в чрезвычайных обстоятельствах и в период вооруженных конфликтов</w:t>
        </w:r>
      </w:hyperlink>
      <w:hyperlink r:id="rId25" w:anchor="a8" w:history="1">
        <w:r w:rsidRPr="008F0434">
          <w:rPr>
            <w:rStyle w:val="a3"/>
            <w:rFonts w:ascii="Times New Roman" w:hAnsi="Times New Roman" w:cs="Times New Roman"/>
            <w:sz w:val="20"/>
            <w:szCs w:val="20"/>
            <w:vertAlign w:val="superscript"/>
          </w:rPr>
          <w:t>8</w:t>
        </w:r>
      </w:hyperlink>
      <w:r w:rsidRPr="008F0434">
        <w:rPr>
          <w:rFonts w:ascii="Times New Roman" w:hAnsi="Times New Roman" w:cs="Times New Roman"/>
          <w:sz w:val="20"/>
          <w:szCs w:val="20"/>
        </w:rPr>
        <w:t>,</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признавая</w:t>
      </w:r>
      <w:r w:rsidRPr="008F0434">
        <w:rPr>
          <w:rFonts w:ascii="Times New Roman" w:hAnsi="Times New Roman" w:cs="Times New Roman"/>
          <w:sz w:val="20"/>
          <w:szCs w:val="20"/>
        </w:rPr>
        <w:t>, что во всех странах мира есть дети, живущие в исключительно трудных условиях, и что такие дети нуждаются в особом внимании,</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учитывая должным образом</w:t>
      </w:r>
      <w:r w:rsidRPr="008F0434">
        <w:rPr>
          <w:rFonts w:ascii="Times New Roman" w:hAnsi="Times New Roman" w:cs="Times New Roman"/>
          <w:sz w:val="20"/>
          <w:szCs w:val="20"/>
        </w:rPr>
        <w:t> важность традиций и культурных ценностей каждого народа для защиты и гармоничного развития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признавая</w:t>
      </w:r>
      <w:r w:rsidRPr="008F0434">
        <w:rPr>
          <w:rFonts w:ascii="Times New Roman" w:hAnsi="Times New Roman" w:cs="Times New Roman"/>
          <w:sz w:val="20"/>
          <w:szCs w:val="20"/>
        </w:rPr>
        <w:t> важность международного сотрудничества для улучшения условий жизни детей в каждой стране, в частности в развивающихся странах,</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согласились</w:t>
      </w:r>
      <w:r w:rsidRPr="008F0434">
        <w:rPr>
          <w:rFonts w:ascii="Times New Roman" w:hAnsi="Times New Roman" w:cs="Times New Roman"/>
          <w:sz w:val="20"/>
          <w:szCs w:val="20"/>
        </w:rPr>
        <w:t> о нижеследующем:</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Часть I</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lastRenderedPageBreak/>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5</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6</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что каждый ребенок имеет неотъемлемое право на жизнь.</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обеспечивают в максимально возможной степени выживание и здоровое развитие ребенка.</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lastRenderedPageBreak/>
        <w:t>Статья 7</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8</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9</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10</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w:t>
      </w:r>
      <w:r w:rsidRPr="008F0434">
        <w:rPr>
          <w:rFonts w:ascii="Times New Roman" w:hAnsi="Times New Roman" w:cs="Times New Roman"/>
          <w:sz w:val="20"/>
          <w:szCs w:val="20"/>
        </w:rPr>
        <w:lastRenderedPageBreak/>
        <w:t>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11</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принимают меры для борьбы с незаконным перемещением и невозвращением детей из-за границы.</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12</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13</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для уважения прав и репутации других лиц; или</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для охраны государственной безопасности или общественного порядка (ordre public), или здоровья или нравственности населения.</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14</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уважают право ребенка на свободу мысли, совести и религии.</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15</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ребенка на свободу ассоциации и свободу мирных собраний.</w:t>
      </w:r>
    </w:p>
    <w:p w:rsidR="000D2EE1" w:rsidRPr="008F0434" w:rsidRDefault="000D2EE1" w:rsidP="004F4BD5">
      <w:pPr>
        <w:jc w:val="both"/>
        <w:rPr>
          <w:rFonts w:ascii="Times New Roman" w:hAnsi="Times New Roman" w:cs="Times New Roman"/>
          <w:sz w:val="20"/>
          <w:szCs w:val="20"/>
        </w:rPr>
      </w:pPr>
      <w:r w:rsidRPr="008F0434">
        <w:rPr>
          <w:rFonts w:ascii="Times New Roman" w:hAnsi="Times New Roman" w:cs="Times New Roman"/>
          <w:sz w:val="20"/>
          <w:szCs w:val="20"/>
        </w:rPr>
        <w:lastRenderedPageBreak/>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0D2EE1" w:rsidRPr="008F0434" w:rsidRDefault="000D2EE1" w:rsidP="004F4BD5">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16</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Ребенок имеет право на защиту закона от такого вмешательства или посягательства.</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17</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поощряют выпуск и распространение детской литературы;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e</w:t>
      </w:r>
      <w:r w:rsidRPr="008F0434">
        <w:rPr>
          <w:rFonts w:ascii="Times New Roman" w:hAnsi="Times New Roman" w:cs="Times New Roman"/>
          <w:sz w:val="20"/>
          <w:szCs w:val="20"/>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18</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19</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20</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в соответствии со своими национальными законами обеспечивают замену ухода за таким ребенком.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21</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e</w:t>
      </w:r>
      <w:r w:rsidRPr="008F0434">
        <w:rPr>
          <w:rFonts w:ascii="Times New Roman" w:hAnsi="Times New Roman" w:cs="Times New Roman"/>
          <w:sz w:val="20"/>
          <w:szCs w:val="20"/>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22</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23</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24</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добиваются полного осуществления данного права и, в частности, принимают необходимые меры для: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снижения уровней смертности младенцев и детской смертности;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lastRenderedPageBreak/>
        <w:t>b</w:t>
      </w:r>
      <w:r w:rsidRPr="008F0434">
        <w:rPr>
          <w:rFonts w:ascii="Times New Roman" w:hAnsi="Times New Roman" w:cs="Times New Roman"/>
          <w:sz w:val="20"/>
          <w:szCs w:val="20"/>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предоставления матерям надлежащих услуг по охране здоровья в дородовой и послеродовой периоды;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e</w:t>
      </w:r>
      <w:r w:rsidRPr="008F0434">
        <w:rPr>
          <w:rFonts w:ascii="Times New Roman" w:hAnsi="Times New Roman" w:cs="Times New Roman"/>
          <w:sz w:val="20"/>
          <w:szCs w:val="20"/>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f</w:t>
      </w:r>
      <w:r w:rsidRPr="008F0434">
        <w:rPr>
          <w:rFonts w:ascii="Times New Roman" w:hAnsi="Times New Roman" w:cs="Times New Roman"/>
          <w:sz w:val="20"/>
          <w:szCs w:val="20"/>
        </w:rPr>
        <w:t>) развития просветительной работы и услуг в области профилактической медицинской помощи и планирования размера семьи.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25</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26</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27</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28</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вводят бесплатное и обязательное начальное образование;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обеспечивают доступность высшего образования для всех на основе способностей каждого с помощью всех необходимых средств;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обеспечивают доступность информации и материалов в области образования и профессиональной подготовки для всех детей;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e</w:t>
      </w:r>
      <w:r w:rsidRPr="008F0434">
        <w:rPr>
          <w:rFonts w:ascii="Times New Roman" w:hAnsi="Times New Roman" w:cs="Times New Roman"/>
          <w:sz w:val="20"/>
          <w:szCs w:val="20"/>
        </w:rPr>
        <w:t>) принимают меры по содействию регулярному посещению школ и снижению числа учащихся, покинувших школу.</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29</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соглашаются в том, что образование ребенка должно быть направлено на: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развитие личности, талантов и умственных и физических способностей ребенка в их самом полном объеме;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воспитание уважения к правам человека и основным свободам, а также принципам, провозглашенным в Уставе Организации Объединенных Наций;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e</w:t>
      </w:r>
      <w:r w:rsidRPr="008F0434">
        <w:rPr>
          <w:rFonts w:ascii="Times New Roman" w:hAnsi="Times New Roman" w:cs="Times New Roman"/>
          <w:sz w:val="20"/>
          <w:szCs w:val="20"/>
        </w:rPr>
        <w:t>) воспитание уважения к окружающей природе.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30</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31</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32</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устанавливают минимальный возраст или минимальные возрасты для приема на работу;</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определяют необходимые требования о продолжительности рабочего дня и условиях труда;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предусматривают соответствующие виды наказания или другие санкции для обеспечения эффективного осуществления настоящей статьи.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33</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34</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lastRenderedPageBreak/>
        <w:t>a</w:t>
      </w:r>
      <w:r w:rsidRPr="008F0434">
        <w:rPr>
          <w:rFonts w:ascii="Times New Roman" w:hAnsi="Times New Roman" w:cs="Times New Roman"/>
          <w:sz w:val="20"/>
          <w:szCs w:val="20"/>
        </w:rPr>
        <w:t>) склонения или принуждения ребенка к любой незаконной сексуальной деятельности;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использования в целях эксплуатации детей в проституции или в другой незаконной сексуальной практике;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использования в целях эксплуатации детей в порнографии и порнографических материалах.</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35</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36</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защищают ребенка от всех других форм эксплуатации, наносящих ущерб любому аспекту благосостояния ребенка.</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37</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обеспечивают, чтобы: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38</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39</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40</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i) презумпция невиновности, пока его вина не будет доказана согласно закону;</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vi) бесплатная помощь переводчика, если ребенок не понимает используемого языка или не говорит на нем;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vii) полное уважение его личной жизни на всех стадиях разбирательства.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lastRenderedPageBreak/>
        <w:t>a</w:t>
      </w:r>
      <w:r w:rsidRPr="008F0434">
        <w:rPr>
          <w:rFonts w:ascii="Times New Roman" w:hAnsi="Times New Roman" w:cs="Times New Roman"/>
          <w:sz w:val="20"/>
          <w:szCs w:val="20"/>
        </w:rPr>
        <w:t>) установлению минимального возраста, ниже которого дети считаются неспособными нарушить уголовное законодательство;</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41</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в законе государства-участника; или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в нормах международного права, действующих в отношении данного государства.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Часть II</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42</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43</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8. Комитет устанавливает свои собственные правила процедуры.</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9. Комитет избирает своих должностных лиц на двухлетний срок.</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44</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в течение двух лет после вступления Конвенции в силу для соответствующего государства-участника;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впоследствии через каждые пять лет.</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8F0434">
        <w:rPr>
          <w:rFonts w:ascii="Times New Roman" w:hAnsi="Times New Roman" w:cs="Times New Roman"/>
          <w:i/>
          <w:iCs/>
          <w:sz w:val="20"/>
          <w:szCs w:val="20"/>
        </w:rPr>
        <w:t>b</w:t>
      </w:r>
      <w:r w:rsidRPr="008F0434">
        <w:rPr>
          <w:rFonts w:ascii="Times New Roman" w:hAnsi="Times New Roman" w:cs="Times New Roman"/>
          <w:sz w:val="20"/>
          <w:szCs w:val="20"/>
        </w:rPr>
        <w:t> настоящей статьи, ранее изложенную основную информацию.</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4. Комитет может запрашивать у государств-участников дополнительную информацию, касающуюся осуществления настоящей Конвенции.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6. Государства-участники обеспечивают широкую гласность своих докладов в своих собственных странах.</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lastRenderedPageBreak/>
        <w:t>Статья 45</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a</w:t>
      </w:r>
      <w:r w:rsidRPr="008F0434">
        <w:rPr>
          <w:rFonts w:ascii="Times New Roman" w:hAnsi="Times New Roman" w:cs="Times New Roman"/>
          <w:sz w:val="20"/>
          <w:szCs w:val="20"/>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b</w:t>
      </w:r>
      <w:r w:rsidRPr="008F0434">
        <w:rPr>
          <w:rFonts w:ascii="Times New Roman" w:hAnsi="Times New Roman" w:cs="Times New Roman"/>
          <w:sz w:val="20"/>
          <w:szCs w:val="20"/>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c</w:t>
      </w:r>
      <w:r w:rsidRPr="008F0434">
        <w:rPr>
          <w:rFonts w:ascii="Times New Roman" w:hAnsi="Times New Roman" w:cs="Times New Roman"/>
          <w:sz w:val="20"/>
          <w:szCs w:val="20"/>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i/>
          <w:iCs/>
          <w:sz w:val="20"/>
          <w:szCs w:val="20"/>
        </w:rPr>
        <w:t>d</w:t>
      </w:r>
      <w:r w:rsidRPr="008F0434">
        <w:rPr>
          <w:rFonts w:ascii="Times New Roman" w:hAnsi="Times New Roman" w:cs="Times New Roman"/>
          <w:sz w:val="20"/>
          <w:szCs w:val="20"/>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Часть III</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46</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Настоящая Конвенция открыта для подписания ее всеми государствами.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47</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48</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49</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50</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51</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2. Оговорка, не совместимая с целями и задачами настоящей Конвенции, не допускается.</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52</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53</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Генеральный секретарь Организации Объединенных Наций назначается депозитарием настоящей конвенции.</w:t>
      </w:r>
    </w:p>
    <w:p w:rsidR="000D2EE1" w:rsidRPr="008F0434" w:rsidRDefault="000D2EE1" w:rsidP="008F0434">
      <w:pPr>
        <w:jc w:val="both"/>
        <w:rPr>
          <w:rFonts w:ascii="Times New Roman" w:hAnsi="Times New Roman" w:cs="Times New Roman"/>
          <w:b/>
          <w:bCs/>
          <w:sz w:val="20"/>
          <w:szCs w:val="20"/>
        </w:rPr>
      </w:pPr>
      <w:r w:rsidRPr="008F0434">
        <w:rPr>
          <w:rFonts w:ascii="Times New Roman" w:hAnsi="Times New Roman" w:cs="Times New Roman"/>
          <w:b/>
          <w:bCs/>
          <w:sz w:val="20"/>
          <w:szCs w:val="20"/>
        </w:rPr>
        <w:t>Статья 54</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D2EE1" w:rsidRPr="008F0434" w:rsidRDefault="000D2EE1" w:rsidP="008F0434">
      <w:pPr>
        <w:jc w:val="both"/>
        <w:rPr>
          <w:rFonts w:ascii="Times New Roman" w:hAnsi="Times New Roman" w:cs="Times New Roman"/>
          <w:sz w:val="20"/>
          <w:szCs w:val="20"/>
        </w:rPr>
      </w:pPr>
      <w:r w:rsidRPr="008F0434">
        <w:rPr>
          <w:rFonts w:ascii="Times New Roman" w:hAnsi="Times New Roman" w:cs="Times New Roman"/>
          <w:sz w:val="20"/>
          <w:szCs w:val="20"/>
        </w:rPr>
        <w:lastRenderedPageBreak/>
        <w:pict>
          <v:rect id="_x0000_i1033" style="width:0;height:.75pt" o:hralign="center" o:hrstd="t" o:hrnoshade="t" o:hr="t" fillcolor="#333" stroked="f"/>
        </w:pict>
      </w:r>
    </w:p>
    <w:p w:rsidR="000D2EE1" w:rsidRPr="008F0434" w:rsidRDefault="000D2EE1" w:rsidP="008F0434">
      <w:pPr>
        <w:jc w:val="both"/>
        <w:rPr>
          <w:rFonts w:ascii="Times New Roman" w:hAnsi="Times New Roman" w:cs="Times New Roman"/>
          <w:sz w:val="20"/>
          <w:szCs w:val="20"/>
        </w:rPr>
      </w:pPr>
      <w:bookmarkStart w:id="1" w:name="a1"/>
      <w:bookmarkEnd w:id="1"/>
      <w:r w:rsidRPr="008F0434">
        <w:rPr>
          <w:rFonts w:ascii="Times New Roman" w:hAnsi="Times New Roman" w:cs="Times New Roman"/>
          <w:sz w:val="20"/>
          <w:szCs w:val="20"/>
          <w:vertAlign w:val="superscript"/>
        </w:rPr>
        <w:t>1</w:t>
      </w:r>
      <w:r w:rsidRPr="008F0434">
        <w:rPr>
          <w:rFonts w:ascii="Times New Roman" w:hAnsi="Times New Roman" w:cs="Times New Roman"/>
          <w:sz w:val="20"/>
          <w:szCs w:val="20"/>
        </w:rPr>
        <w:t> </w:t>
      </w:r>
      <w:hyperlink r:id="rId26" w:history="1">
        <w:r w:rsidRPr="008F0434">
          <w:rPr>
            <w:rStyle w:val="a3"/>
            <w:rFonts w:ascii="Times New Roman" w:hAnsi="Times New Roman" w:cs="Times New Roman"/>
            <w:sz w:val="20"/>
            <w:szCs w:val="20"/>
          </w:rPr>
          <w:t>Резолюция 1386 (XIV)</w:t>
        </w:r>
      </w:hyperlink>
      <w:r w:rsidRPr="008F0434">
        <w:rPr>
          <w:rFonts w:ascii="Times New Roman" w:hAnsi="Times New Roman" w:cs="Times New Roman"/>
          <w:sz w:val="20"/>
          <w:szCs w:val="20"/>
        </w:rPr>
        <w:t>.</w:t>
      </w:r>
    </w:p>
    <w:p w:rsidR="000D2EE1" w:rsidRPr="008F0434" w:rsidRDefault="000D2EE1" w:rsidP="008F0434">
      <w:pPr>
        <w:jc w:val="both"/>
        <w:rPr>
          <w:rFonts w:ascii="Times New Roman" w:hAnsi="Times New Roman" w:cs="Times New Roman"/>
          <w:sz w:val="20"/>
          <w:szCs w:val="20"/>
        </w:rPr>
      </w:pPr>
      <w:bookmarkStart w:id="2" w:name="a2"/>
      <w:bookmarkEnd w:id="2"/>
      <w:r w:rsidRPr="008F0434">
        <w:rPr>
          <w:rFonts w:ascii="Times New Roman" w:hAnsi="Times New Roman" w:cs="Times New Roman"/>
          <w:sz w:val="20"/>
          <w:szCs w:val="20"/>
          <w:vertAlign w:val="superscript"/>
        </w:rPr>
        <w:t>2</w:t>
      </w:r>
      <w:r w:rsidRPr="008F0434">
        <w:rPr>
          <w:rFonts w:ascii="Times New Roman" w:hAnsi="Times New Roman" w:cs="Times New Roman"/>
          <w:sz w:val="20"/>
          <w:szCs w:val="20"/>
        </w:rPr>
        <w:t> </w:t>
      </w:r>
      <w:hyperlink r:id="rId27" w:history="1">
        <w:r w:rsidRPr="008F0434">
          <w:rPr>
            <w:rStyle w:val="a3"/>
            <w:rFonts w:ascii="Times New Roman" w:hAnsi="Times New Roman" w:cs="Times New Roman"/>
            <w:sz w:val="20"/>
            <w:szCs w:val="20"/>
          </w:rPr>
          <w:t>Резолюция 217 А (III)</w:t>
        </w:r>
      </w:hyperlink>
      <w:r w:rsidRPr="008F0434">
        <w:rPr>
          <w:rFonts w:ascii="Times New Roman" w:hAnsi="Times New Roman" w:cs="Times New Roman"/>
          <w:sz w:val="20"/>
          <w:szCs w:val="20"/>
        </w:rPr>
        <w:t>.</w:t>
      </w:r>
    </w:p>
    <w:p w:rsidR="000D2EE1" w:rsidRPr="008F0434" w:rsidRDefault="000D2EE1" w:rsidP="008F0434">
      <w:pPr>
        <w:jc w:val="both"/>
        <w:rPr>
          <w:rFonts w:ascii="Times New Roman" w:hAnsi="Times New Roman" w:cs="Times New Roman"/>
          <w:sz w:val="20"/>
          <w:szCs w:val="20"/>
        </w:rPr>
      </w:pPr>
      <w:bookmarkStart w:id="3" w:name="a3"/>
      <w:bookmarkEnd w:id="3"/>
      <w:r w:rsidRPr="008F0434">
        <w:rPr>
          <w:rFonts w:ascii="Times New Roman" w:hAnsi="Times New Roman" w:cs="Times New Roman"/>
          <w:sz w:val="20"/>
          <w:szCs w:val="20"/>
          <w:vertAlign w:val="superscript"/>
        </w:rPr>
        <w:t>3</w:t>
      </w:r>
      <w:r w:rsidRPr="008F0434">
        <w:rPr>
          <w:rFonts w:ascii="Times New Roman" w:hAnsi="Times New Roman" w:cs="Times New Roman"/>
          <w:sz w:val="20"/>
          <w:szCs w:val="20"/>
        </w:rPr>
        <w:t> См. </w:t>
      </w:r>
      <w:hyperlink r:id="rId28" w:history="1">
        <w:r w:rsidRPr="008F0434">
          <w:rPr>
            <w:rStyle w:val="a3"/>
            <w:rFonts w:ascii="Times New Roman" w:hAnsi="Times New Roman" w:cs="Times New Roman"/>
            <w:sz w:val="20"/>
            <w:szCs w:val="20"/>
          </w:rPr>
          <w:t>резолюцию 2200 А (XXI)</w:t>
        </w:r>
      </w:hyperlink>
      <w:r w:rsidRPr="008F0434">
        <w:rPr>
          <w:rFonts w:ascii="Times New Roman" w:hAnsi="Times New Roman" w:cs="Times New Roman"/>
          <w:sz w:val="20"/>
          <w:szCs w:val="20"/>
        </w:rPr>
        <w:t>, приложение.</w:t>
      </w:r>
    </w:p>
    <w:p w:rsidR="000D2EE1" w:rsidRPr="008F0434" w:rsidRDefault="000D2EE1" w:rsidP="008F0434">
      <w:pPr>
        <w:jc w:val="both"/>
        <w:rPr>
          <w:rFonts w:ascii="Times New Roman" w:hAnsi="Times New Roman" w:cs="Times New Roman"/>
          <w:sz w:val="20"/>
          <w:szCs w:val="20"/>
          <w:lang w:val="en-US"/>
        </w:rPr>
      </w:pPr>
      <w:bookmarkStart w:id="4" w:name="a4"/>
      <w:bookmarkEnd w:id="4"/>
      <w:r w:rsidRPr="008F0434">
        <w:rPr>
          <w:rFonts w:ascii="Times New Roman" w:hAnsi="Times New Roman" w:cs="Times New Roman"/>
          <w:sz w:val="20"/>
          <w:szCs w:val="20"/>
          <w:vertAlign w:val="superscript"/>
          <w:lang w:val="en-US"/>
        </w:rPr>
        <w:t>4</w:t>
      </w:r>
      <w:r w:rsidRPr="008F0434">
        <w:rPr>
          <w:rFonts w:ascii="Times New Roman" w:hAnsi="Times New Roman" w:cs="Times New Roman"/>
          <w:sz w:val="20"/>
          <w:szCs w:val="20"/>
          <w:lang w:val="en-US"/>
        </w:rPr>
        <w:t> </w:t>
      </w:r>
      <w:r w:rsidRPr="008F0434">
        <w:rPr>
          <w:rFonts w:ascii="Times New Roman" w:hAnsi="Times New Roman" w:cs="Times New Roman"/>
          <w:sz w:val="20"/>
          <w:szCs w:val="20"/>
        </w:rPr>
        <w:t>См</w:t>
      </w:r>
      <w:r w:rsidRPr="008F0434">
        <w:rPr>
          <w:rFonts w:ascii="Times New Roman" w:hAnsi="Times New Roman" w:cs="Times New Roman"/>
          <w:sz w:val="20"/>
          <w:szCs w:val="20"/>
          <w:lang w:val="en-US"/>
        </w:rPr>
        <w:t>. League of Nations </w:t>
      </w:r>
      <w:r w:rsidRPr="008F0434">
        <w:rPr>
          <w:rFonts w:ascii="Times New Roman" w:hAnsi="Times New Roman" w:cs="Times New Roman"/>
          <w:i/>
          <w:iCs/>
          <w:sz w:val="20"/>
          <w:szCs w:val="20"/>
          <w:lang w:val="en-US"/>
        </w:rPr>
        <w:t>Official Journal, Special Supplement No. 21</w:t>
      </w:r>
      <w:r w:rsidRPr="008F0434">
        <w:rPr>
          <w:rFonts w:ascii="Times New Roman" w:hAnsi="Times New Roman" w:cs="Times New Roman"/>
          <w:sz w:val="20"/>
          <w:szCs w:val="20"/>
          <w:lang w:val="en-US"/>
        </w:rPr>
        <w:t>, October 1924, p. 43.</w:t>
      </w:r>
    </w:p>
    <w:p w:rsidR="000D2EE1" w:rsidRPr="008F0434" w:rsidRDefault="000D2EE1" w:rsidP="008F0434">
      <w:pPr>
        <w:jc w:val="both"/>
        <w:rPr>
          <w:rFonts w:ascii="Times New Roman" w:hAnsi="Times New Roman" w:cs="Times New Roman"/>
          <w:sz w:val="20"/>
          <w:szCs w:val="20"/>
        </w:rPr>
      </w:pPr>
      <w:bookmarkStart w:id="5" w:name="a5"/>
      <w:bookmarkEnd w:id="5"/>
      <w:r w:rsidRPr="008F0434">
        <w:rPr>
          <w:rFonts w:ascii="Times New Roman" w:hAnsi="Times New Roman" w:cs="Times New Roman"/>
          <w:sz w:val="20"/>
          <w:szCs w:val="20"/>
          <w:vertAlign w:val="superscript"/>
        </w:rPr>
        <w:t>5</w:t>
      </w:r>
      <w:r w:rsidRPr="008F0434">
        <w:rPr>
          <w:rFonts w:ascii="Times New Roman" w:hAnsi="Times New Roman" w:cs="Times New Roman"/>
          <w:sz w:val="20"/>
          <w:szCs w:val="20"/>
        </w:rPr>
        <w:t> </w:t>
      </w:r>
      <w:hyperlink r:id="rId29" w:history="1">
        <w:r w:rsidRPr="008F0434">
          <w:rPr>
            <w:rStyle w:val="a3"/>
            <w:rFonts w:ascii="Times New Roman" w:hAnsi="Times New Roman" w:cs="Times New Roman"/>
            <w:sz w:val="20"/>
            <w:szCs w:val="20"/>
          </w:rPr>
          <w:t>Резолюция 1386 (XIV)</w:t>
        </w:r>
      </w:hyperlink>
      <w:r w:rsidRPr="008F0434">
        <w:rPr>
          <w:rFonts w:ascii="Times New Roman" w:hAnsi="Times New Roman" w:cs="Times New Roman"/>
          <w:sz w:val="20"/>
          <w:szCs w:val="20"/>
        </w:rPr>
        <w:t>, третий пункт преамбулы.</w:t>
      </w:r>
    </w:p>
    <w:p w:rsidR="000D2EE1" w:rsidRPr="008F0434" w:rsidRDefault="000D2EE1" w:rsidP="008F0434">
      <w:pPr>
        <w:jc w:val="both"/>
        <w:rPr>
          <w:rFonts w:ascii="Times New Roman" w:hAnsi="Times New Roman" w:cs="Times New Roman"/>
          <w:sz w:val="20"/>
          <w:szCs w:val="20"/>
        </w:rPr>
      </w:pPr>
      <w:bookmarkStart w:id="6" w:name="a6"/>
      <w:bookmarkEnd w:id="6"/>
      <w:r w:rsidRPr="008F0434">
        <w:rPr>
          <w:rFonts w:ascii="Times New Roman" w:hAnsi="Times New Roman" w:cs="Times New Roman"/>
          <w:sz w:val="20"/>
          <w:szCs w:val="20"/>
          <w:vertAlign w:val="superscript"/>
        </w:rPr>
        <w:t>6</w:t>
      </w:r>
      <w:r w:rsidRPr="008F0434">
        <w:rPr>
          <w:rFonts w:ascii="Times New Roman" w:hAnsi="Times New Roman" w:cs="Times New Roman"/>
          <w:sz w:val="20"/>
          <w:szCs w:val="20"/>
        </w:rPr>
        <w:t> </w:t>
      </w:r>
      <w:hyperlink r:id="rId30" w:history="1">
        <w:r w:rsidRPr="008F0434">
          <w:rPr>
            <w:rStyle w:val="a3"/>
            <w:rFonts w:ascii="Times New Roman" w:hAnsi="Times New Roman" w:cs="Times New Roman"/>
            <w:sz w:val="20"/>
            <w:szCs w:val="20"/>
          </w:rPr>
          <w:t>Резолюция 41/85</w:t>
        </w:r>
      </w:hyperlink>
      <w:r w:rsidRPr="008F0434">
        <w:rPr>
          <w:rFonts w:ascii="Times New Roman" w:hAnsi="Times New Roman" w:cs="Times New Roman"/>
          <w:sz w:val="20"/>
          <w:szCs w:val="20"/>
        </w:rPr>
        <w:t>, приложение</w:t>
      </w:r>
    </w:p>
    <w:p w:rsidR="000D2EE1" w:rsidRPr="008F0434" w:rsidRDefault="000D2EE1" w:rsidP="008F0434">
      <w:pPr>
        <w:jc w:val="both"/>
        <w:rPr>
          <w:rFonts w:ascii="Times New Roman" w:hAnsi="Times New Roman" w:cs="Times New Roman"/>
          <w:sz w:val="20"/>
          <w:szCs w:val="20"/>
        </w:rPr>
      </w:pPr>
      <w:bookmarkStart w:id="7" w:name="a7"/>
      <w:bookmarkEnd w:id="7"/>
      <w:r w:rsidRPr="008F0434">
        <w:rPr>
          <w:rFonts w:ascii="Times New Roman" w:hAnsi="Times New Roman" w:cs="Times New Roman"/>
          <w:sz w:val="20"/>
          <w:szCs w:val="20"/>
          <w:vertAlign w:val="superscript"/>
        </w:rPr>
        <w:t>7</w:t>
      </w:r>
      <w:r w:rsidRPr="008F0434">
        <w:rPr>
          <w:rFonts w:ascii="Times New Roman" w:hAnsi="Times New Roman" w:cs="Times New Roman"/>
          <w:sz w:val="20"/>
          <w:szCs w:val="20"/>
        </w:rPr>
        <w:t> </w:t>
      </w:r>
      <w:hyperlink r:id="rId31" w:history="1">
        <w:r w:rsidRPr="008F0434">
          <w:rPr>
            <w:rStyle w:val="a3"/>
            <w:rFonts w:ascii="Times New Roman" w:hAnsi="Times New Roman" w:cs="Times New Roman"/>
            <w:sz w:val="20"/>
            <w:szCs w:val="20"/>
          </w:rPr>
          <w:t>Резолюция 40/33</w:t>
        </w:r>
      </w:hyperlink>
      <w:r w:rsidRPr="008F0434">
        <w:rPr>
          <w:rFonts w:ascii="Times New Roman" w:hAnsi="Times New Roman" w:cs="Times New Roman"/>
          <w:sz w:val="20"/>
          <w:szCs w:val="20"/>
        </w:rPr>
        <w:t>, приложение.</w:t>
      </w:r>
    </w:p>
    <w:p w:rsidR="000D2EE1" w:rsidRPr="000D2EE1" w:rsidRDefault="000D2EE1" w:rsidP="000D2EE1">
      <w:pPr>
        <w:jc w:val="center"/>
        <w:rPr>
          <w:rFonts w:ascii="Times New Roman" w:hAnsi="Times New Roman" w:cs="Times New Roman"/>
          <w:sz w:val="24"/>
          <w:szCs w:val="24"/>
        </w:rPr>
      </w:pPr>
    </w:p>
    <w:p w:rsidR="000D2EE1" w:rsidRPr="000D2EE1" w:rsidRDefault="000D2EE1" w:rsidP="000D2EE1">
      <w:pPr>
        <w:jc w:val="center"/>
        <w:rPr>
          <w:rFonts w:ascii="Times New Roman" w:hAnsi="Times New Roman" w:cs="Times New Roman"/>
          <w:sz w:val="48"/>
          <w:szCs w:val="48"/>
        </w:rPr>
      </w:pPr>
      <w:r w:rsidRPr="000D2EE1">
        <w:rPr>
          <w:rFonts w:ascii="Times New Roman" w:hAnsi="Times New Roman" w:cs="Times New Roman"/>
          <w:sz w:val="48"/>
          <w:szCs w:val="48"/>
        </w:rPr>
        <w:t>Правовые ситуации</w:t>
      </w:r>
    </w:p>
    <w:p w:rsid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r>
        <w:rPr>
          <w:rFonts w:ascii="Times New Roman" w:hAnsi="Times New Roman" w:cs="Times New Roman"/>
        </w:rPr>
        <w:t xml:space="preserve"> </w:t>
      </w:r>
      <w:hyperlink r:id="rId32" w:tooltip="Шалость и хулиганство идут рядом" w:history="1">
        <w:r w:rsidRPr="000D2EE1">
          <w:rPr>
            <w:rStyle w:val="a3"/>
            <w:rFonts w:ascii="Times New Roman" w:hAnsi="Times New Roman" w:cs="Times New Roman"/>
          </w:rPr>
          <w:t>Шалость и хулиганство идут рядом</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fldChar w:fldCharType="begin"/>
      </w:r>
      <w:r w:rsidRPr="000D2EE1">
        <w:rPr>
          <w:rFonts w:ascii="Times New Roman" w:hAnsi="Times New Roman" w:cs="Times New Roman"/>
        </w:rPr>
        <w:instrText xml:space="preserve"> INCLUDEPICTURE "http://life.mosmetod.ru/files/image/educate/rule/hooligans_dont_stop/20140422165321184.jpg" \* MERGEFORMATINET </w:instrText>
      </w:r>
      <w:r w:rsidRPr="000D2EE1">
        <w:rPr>
          <w:rFonts w:ascii="Times New Roman" w:hAnsi="Times New Roman" w:cs="Times New Roman"/>
        </w:rPr>
        <w:fldChar w:fldCharType="separate"/>
      </w:r>
      <w:r w:rsidRPr="000D2EE1">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140422165321184" style="width:262.5pt;height:189pt">
            <v:imagedata r:id="rId33" r:href="rId34"/>
          </v:shape>
        </w:pict>
      </w:r>
      <w:r w:rsidRPr="000D2EE1">
        <w:rPr>
          <w:rFonts w:ascii="Times New Roman" w:hAnsi="Times New Roman" w:cs="Times New Roman"/>
        </w:rPr>
        <w:fldChar w:fldCharType="end"/>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Одним из факторов, создающих потенциальную и реальную опасность для жизненно важных интересов личности, общества и государства, являются хулиганские действия, нарушающие общественный порядок. Под общественным порядком понимается сложившаяся в обществе система отношений между людьми, правил взаимного поведения и общежития, установленных действующим законодательством, обычаями и традициями, нравственными нормами, обеспечивающими личную и общественную безопасность людей, обстановку спокойствия, согласованности и ритмичности общественной жизни.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Хулиганство может привести к нарушению общественного порядка в любой сфере жизни и деятельности людей: на производстве, в быту, при проведении культурно-развлекательных мероприятий, на улицах, в квартирах, в общественном транспорте, в магазинах и иных местах с массовым скоплением людей.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Как правило, хулиганские действия совершаются в общественных местах (на улицах, площадях, на стадионах, в парках, кинотеатрах, на транспорте и т.д.), в отношении случайных прохожих и посетителей, иных незнакомых или малознакомых людей. Обычно хулиганство совершается при непосредственном присутствии людей, так как в такой обстановке нарушителю удается в наибольшей мере продемонстрировать свое неуважение к обществу. Однако оно может быть совершено и в любом другом месте (как в городе, так и за пределами города) вне мест массового присутствия людей.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Для хулиганских действий характерен мотив удовлетворения индивидуалистических потребностей, самоутверждения путем унижения и игнорирования достоинства других лиц, стремления в неуважительной форме бросить вызов обществу путем грубости, жестокости, озорства, буйства.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Хулиганские действия являются правонарушением, влекущим в зависимости от степени выраженности их антиобщественной направленности привлечение нарушителя общественного порядка к административной или уголовной ответственности.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Различают административно наказуемое мелкое хулиганство (административное правонарушение) и уголовно наказуемое хулиганство (преступление).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Что же такое мелкое хулиганство? Согласно статье 20.1 Кодекса Российской Федерации об административных правонарушениях мелкое хулиганство –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Мелкое хулиганство характеризуется активными действиями, демонстративно нарушающими общественный порядок. Перечень таких действий является исчерпывающим: нецензурная брань в общественных местах, то есть циничные непристойные слова и выражения ненормативной лексики, которые употребляются с целью унизить человека, в грубой форме проявить неуважение к окружающим людям; оскорбительное приставание к гражданам, представляющее собой дерзкие, навязчивые действия, унижающие честь и достоинство других граждан, в том числе и назойливое приставание к гражданам с циничными предложениями, а также хватание за руки, за одежду, бросание в людей пачкающимися предметами, уничтожение или повреждение чужого имущества. Такие действия влекут административную ответственность в виде наложения административного штрафа или административный арест.</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Следует знать, что ответственность за мелкое хулиганство наступает с шестнадцати лет!</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Хулиганство, являющееся преступлением, – это грубое нарушение общественного порядка, выражающееся в явном неуважении к обществу; совершенное с применением оружия или предметов, используемых в качестве оружия, а также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Статья 213 Уголовного кодекса Российской Федерации предусматривает ответственность за хулиганство, являющееся преступлением, и предусматривает наказание в виде обязательных или исправительных работ, лишения свободы.</w:t>
      </w:r>
    </w:p>
    <w:p w:rsidR="000D2EE1" w:rsidRPr="000D2EE1" w:rsidRDefault="000D2EE1" w:rsidP="000D2EE1">
      <w:pPr>
        <w:jc w:val="both"/>
        <w:rPr>
          <w:rFonts w:ascii="Times New Roman" w:hAnsi="Times New Roman" w:cs="Times New Roman"/>
        </w:rPr>
      </w:pPr>
      <w:hyperlink r:id="rId35" w:tooltip="Что делать, если в отношении вас совершено преступление" w:history="1">
        <w:r w:rsidRPr="000D2EE1">
          <w:rPr>
            <w:rStyle w:val="a3"/>
            <w:rFonts w:ascii="Times New Roman" w:hAnsi="Times New Roman" w:cs="Times New Roman"/>
          </w:rPr>
          <w:t>Что делать, если в отношении вас совершено преступление</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 сожалению, от беды никто не застрахован. Ежедневно на улицах городов совершаются тысячи преступлений. Если в отношении вас совершено преступление, постарайтесь успокоиться и взять себя в руки. Помните: от ваших действий во многом зависит, будет ли преступник своевременно пойман и наказан.</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Итак, первое, что необходимо сделать, как можно быстрее обратиться в правоохранительные органы. Случается, что человек, пострадавший от противоправных действий, в силу тяжелого физического или психологического состояния не может самостоятельно явиться в территориальный отдел полиции. В этом случае сообщение о преступлении может быть подано по телефону, почте, факсу и иным видам связи либо доставлено вашим представителем лично. Чем раньше правоохранительные органы узнают о случившемся, тем больше вероятность, что виновный будет найден.</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Заявление представляет собой сообщение о совершенном или готовящемся преступлении. Письменное заявление должно быть подписано непосредственно заявителем. Устное заявление о преступлении заносится в протокол, который подписывается заявителем и лицом, принявшим данное заявление. В протоколе указываются данные о заявителе, а также о документах, удостоверяющих его личность. При этом заявитель, в соответствии со статьей 306 Уголовного кодекса РФ в обязательном порядке предупреждается об уголовной ответственности о заведомо ложном доносе, о чем в протоколе делается соответствующая отметка.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заявлении о преступлении должны быть указаны следующие обстоятельства: где, когда, как было совершено преступление, отличительные приметы преступника, данные о свидетелях, возможное наличие видеокамер и т.д. К заявлению можно также приложить документы и материалы (или их копии), которые имеют отношение к делу.</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Если устное заявление о преступлении сделано при производстве следственных действий или в ходе судебного разбирательства, то оно заносится в протокол следственного действия или протокол судебного разбирательства (ст. 141 Уголовно-процессуального кодекса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Анонимное заявление о преступлении в соответствии с ч. 7 ст. 141 УПК РФ не может служить поводом для возбуждения уголовного дела. Исключение составляют анонимные сообщения, содержащие данные о признаках совершенного или готовящегося террористического акта. Сообщения о преступлении, содержащие вымышленные персональные данные и адреса заявителей, также признаются анонимными.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Обратившись в правоохранительные органы с заявлением о преступлении, вы должны осознавать, что вы не сможете забрать поданное вами заявление о преступлении даже в том случае, если получите возмещение причиненного вам вреда и будете отказываться от дальнейшего рассмотрения вашего заявления правоохранительными органами. Отсутствие процессуальной возможности забрать заявление не лишает заявителя права ходатайствовать о прекращении уголовного дела в связи с примирением сторон. Законодательством регламентирован порядок прекращения уголовного преследования по делам небольшой и средней тяжести (ст. 25 УПК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Прием и регистрация заявлений о преступлениях осуществляются в территориальных правоохранительных органах круглосуточно.</w:t>
      </w:r>
    </w:p>
    <w:p w:rsidR="000D2EE1" w:rsidRPr="000D2EE1" w:rsidRDefault="000D2EE1" w:rsidP="000D2EE1">
      <w:pPr>
        <w:jc w:val="both"/>
        <w:rPr>
          <w:rFonts w:ascii="Times New Roman" w:hAnsi="Times New Roman" w:cs="Times New Roman"/>
        </w:rPr>
      </w:pPr>
      <w:hyperlink r:id="rId36" w:tooltip="Ответственность за оскорбления и унижение человеческого достоинства" w:history="1">
        <w:r w:rsidRPr="000D2EE1">
          <w:rPr>
            <w:rStyle w:val="a3"/>
            <w:rFonts w:ascii="Times New Roman" w:hAnsi="Times New Roman" w:cs="Times New Roman"/>
          </w:rPr>
          <w:t>Ответственность за оскорбления и унижение человеческого достоинства</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Девятиклассник Андрей Петров систематически терпел издевательства и оскорбления в свой адрес со стороны компании одиннадцатиклассников из его школы. Существуют ли какие-либо средства правовой защиты от хулиганов?</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Согласно статье 150 Гражданского кодекса РФ достоинство личности, личная неприкосновенность, честь и доброе имя являются неотъемлемыми правами человека.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соответствии со статьей 5.61 Кодекса об административных правонарушениях под оскорблением понимается унижение чести и достоинства другого лица, выраженное в неприличной форме. Не стоит путать оскорбление с клеветой. Оскорбление представляет собой негативную оценку человека, либо же его действий или поступков, причем оскорбление совершенно не связано с изложением недостоверных фактов.</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данном случае обидчики могут быть привлечены к административной ответственности. Оскорбление влечет наложение административного штрафа в размере от одной тысячи до трех тысяч рублей.</w:t>
      </w:r>
    </w:p>
    <w:p w:rsidR="000D2EE1" w:rsidRPr="000D2EE1" w:rsidRDefault="000D2EE1" w:rsidP="000D2EE1">
      <w:pPr>
        <w:jc w:val="both"/>
        <w:rPr>
          <w:rFonts w:ascii="Times New Roman" w:hAnsi="Times New Roman" w:cs="Times New Roman"/>
        </w:rPr>
      </w:pPr>
      <w:hyperlink r:id="rId37" w:tooltip="Задержание несовершеннолетнего полицией" w:history="1">
        <w:r w:rsidRPr="000D2EE1">
          <w:rPr>
            <w:rStyle w:val="a3"/>
            <w:rFonts w:ascii="Times New Roman" w:hAnsi="Times New Roman" w:cs="Times New Roman"/>
          </w:rPr>
          <w:t>Задержание несовершеннолетнего полицией</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Несовершеннолетние могут быть доставлены в органы внутренних дел в нескольких случаях.</w:t>
      </w:r>
    </w:p>
    <w:p w:rsidR="000D2EE1" w:rsidRPr="000D2EE1" w:rsidRDefault="000D2EE1" w:rsidP="000D2EE1">
      <w:pPr>
        <w:numPr>
          <w:ilvl w:val="0"/>
          <w:numId w:val="1"/>
        </w:numPr>
        <w:jc w:val="both"/>
        <w:rPr>
          <w:rFonts w:ascii="Times New Roman" w:hAnsi="Times New Roman" w:cs="Times New Roman"/>
        </w:rPr>
      </w:pPr>
      <w:r w:rsidRPr="000D2EE1">
        <w:rPr>
          <w:rFonts w:ascii="Times New Roman" w:hAnsi="Times New Roman" w:cs="Times New Roman"/>
        </w:rPr>
        <w:t>Несовершеннолетние, совершившие общественно опасные деяния либо иные правонарушения до достижения возраста, с которого наступает уголовная или административная ответственность.</w:t>
      </w:r>
    </w:p>
    <w:p w:rsidR="000D2EE1" w:rsidRPr="000D2EE1" w:rsidRDefault="000D2EE1" w:rsidP="000D2EE1">
      <w:pPr>
        <w:numPr>
          <w:ilvl w:val="0"/>
          <w:numId w:val="1"/>
        </w:numPr>
        <w:jc w:val="both"/>
        <w:rPr>
          <w:rFonts w:ascii="Times New Roman" w:hAnsi="Times New Roman" w:cs="Times New Roman"/>
        </w:rPr>
      </w:pPr>
      <w:r w:rsidRPr="000D2EE1">
        <w:rPr>
          <w:rFonts w:ascii="Times New Roman" w:hAnsi="Times New Roman" w:cs="Times New Roman"/>
        </w:rPr>
        <w:t>Безнадзорные и беспризорные, нуждающиеся в помощи государства для последующего их направления в специализированные учреждения для несовершеннолетних, а также заблудившиеся и подкинутые.</w:t>
      </w:r>
    </w:p>
    <w:p w:rsidR="000D2EE1" w:rsidRPr="000D2EE1" w:rsidRDefault="000D2EE1" w:rsidP="000D2EE1">
      <w:pPr>
        <w:numPr>
          <w:ilvl w:val="0"/>
          <w:numId w:val="1"/>
        </w:numPr>
        <w:jc w:val="both"/>
        <w:rPr>
          <w:rFonts w:ascii="Times New Roman" w:hAnsi="Times New Roman" w:cs="Times New Roman"/>
        </w:rPr>
      </w:pPr>
      <w:r w:rsidRPr="000D2EE1">
        <w:rPr>
          <w:rFonts w:ascii="Times New Roman" w:hAnsi="Times New Roman" w:cs="Times New Roman"/>
        </w:rPr>
        <w:t>Самовольно ушедшие из специальных учебно-воспитательных учреждений закрытого типа.</w:t>
      </w:r>
    </w:p>
    <w:p w:rsidR="000D2EE1" w:rsidRPr="000D2EE1" w:rsidRDefault="000D2EE1" w:rsidP="000D2EE1">
      <w:pPr>
        <w:numPr>
          <w:ilvl w:val="0"/>
          <w:numId w:val="1"/>
        </w:numPr>
        <w:jc w:val="both"/>
        <w:rPr>
          <w:rFonts w:ascii="Times New Roman" w:hAnsi="Times New Roman" w:cs="Times New Roman"/>
        </w:rPr>
      </w:pPr>
      <w:r w:rsidRPr="000D2EE1">
        <w:rPr>
          <w:rFonts w:ascii="Times New Roman" w:hAnsi="Times New Roman" w:cs="Times New Roman"/>
        </w:rPr>
        <w:t>Направляемые в центры временного содержания для несовершеннолетних правонарушителей органов внутренних дел.</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Заблудившиеся или подкинутые дети в возрасте до 14 лет, доставленные в органы внутренних дел, отправляются в учреждения органов здравоохранения, где они проходят медицинское обследование и дожидаются прибытия родителей (опекунов) либо представителей органов опеки. Подростки в возрасте от 14 до 18 лет в случае отсутствия показаний к направлению в медицинское учреждение ожидают прибытия родителей (опекунов) либо представителей органов опеки в помещении территориального органа внутренних дел, в который они были доставлены сотрудниками полиции.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 xml:space="preserve">В статье 2.3 Кодекса об административных правонарушениях РФ (КоАП) установлен возраст 16 лет, по достижении которого лицо подлежит административной ответственности. В соответствии со статьей 27.1 КоАП РФ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w:t>
      </w:r>
      <w:r w:rsidRPr="000D2EE1">
        <w:rPr>
          <w:rFonts w:ascii="Times New Roman" w:hAnsi="Times New Roman" w:cs="Times New Roman"/>
        </w:rPr>
        <w:lastRenderedPageBreak/>
        <w:t>административного правонарушения, обеспечения правильного и своевременного рассмотрения дела и исполнения принятого по делу постановления уполномоченное лицо вправе в пределах своих полномочий применять меры обеспечения производства по делу об административном правонарушении. В отношении несовершеннолетних такими мерами являются:</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Доставление;</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Административное задержание;</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Личный досмотр, досмотр вещей, досмотр транспортного средства, находящегося при физическом лице;</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Изъятие вещей и документов;</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Отстранение от управления транспортным средством соответствующего вида;</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Медицинское освидетельствование на состояние опьянения;</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Задержание транспортного средства;</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Арест товаров, транспортных средств и иных вещей;</w:t>
      </w:r>
    </w:p>
    <w:p w:rsidR="000D2EE1" w:rsidRPr="000D2EE1" w:rsidRDefault="000D2EE1" w:rsidP="000D2EE1">
      <w:pPr>
        <w:numPr>
          <w:ilvl w:val="0"/>
          <w:numId w:val="2"/>
        </w:numPr>
        <w:jc w:val="both"/>
        <w:rPr>
          <w:rFonts w:ascii="Times New Roman" w:hAnsi="Times New Roman" w:cs="Times New Roman"/>
        </w:rPr>
      </w:pPr>
      <w:r w:rsidRPr="000D2EE1">
        <w:rPr>
          <w:rFonts w:ascii="Times New Roman" w:hAnsi="Times New Roman" w:cs="Times New Roman"/>
        </w:rPr>
        <w:t>Привод.</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Административное доставление, то есть принудительное сопровождение физического лица в дежурные части территориальных органов полиции, в целях составления протокола осуществляется в том случае, если протокол об административном правонарушении невозможно составить на месте выявления административного правонарушения. Доставление должно быть произведено в возможно короткий срок. При доставлении несовершеннолетнего в полицию сотрудники полиции должны установить данные, характеризующие личность доставленного, сведения о его родителях или законных представителях, выяснить обстоятельства совершения правонарушения; оформить материалы, необходимые для привлечения несовершеннолетнего к административной ответственности; направить доставленного в лечебное учреждение в случае его нахождения в состоянии наркотического опьянения или в тяжелой степени алкогольного опьянения, а также при необходимости в случае телесных повреждений; передать несовершеннолетнего родителям или законным представителям.</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Несовершеннолетний не может быть подвергнут административному аресту, однако в исключительных случаях, он может быть подвергнут административному задержанию на срок не более 3 часов с целью установления личности правонарушителя и составления протокола об административном правонарушении.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протоколе об административном правонарушении указываются дата и место его совершения,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и место жительства свидетелей и потерпевших, место, время совершения и событие административного правонарушения. Несовершеннолетний вправе отказаться от подписания протокола без указания причин, о чем в протоколе будет сделана соответствующая запись.</w:t>
      </w:r>
    </w:p>
    <w:p w:rsidR="000D2EE1" w:rsidRPr="000D2EE1" w:rsidRDefault="000D2EE1" w:rsidP="000D2EE1">
      <w:pPr>
        <w:jc w:val="both"/>
        <w:rPr>
          <w:rFonts w:ascii="Times New Roman" w:hAnsi="Times New Roman" w:cs="Times New Roman"/>
        </w:rPr>
      </w:pPr>
      <w:hyperlink r:id="rId38" w:tooltip="Личные неимущественные права несовершеннолетних" w:history="1">
        <w:r w:rsidRPr="000D2EE1">
          <w:rPr>
            <w:rStyle w:val="a3"/>
            <w:rFonts w:ascii="Times New Roman" w:hAnsi="Times New Roman" w:cs="Times New Roman"/>
          </w:rPr>
          <w:t>Личные неимущественные права несовершеннолетних</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Права человека – ключевое понятие всей государственной и правовой системы. Личные права неразрывно связаны с такими понятиями, как «равенство», «свобода», «неприкосновенность личности». Социальная ценность личных прав состоит главным образом в том, что они сами по себе, гарантии их реального осуществления определяют положение человека в обществе, а, следовательно, и уровень развития самого общества. Признанием этого явилось принятие Генеральной Ассамблеей ООН 10 декабря 1948 г. Всеобщей декларации прав человека, а также Международного пакта о гражданских и политических правах, принятого 16 декабря 1966 г.</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 личным неимущественным правам несовершеннолетних детей относятся: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1. право жить и воспитываться в семье;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2. право на общение с родителями и другими родственниками;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3. право на защиту;</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4. право выражать свое мнение;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5. право на имя, отчество и фамилию.</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Семейное воспитание позволяет обеспечить нормальное физическое, нравственное, интеллектуальное и социальное развитие ребенка, стать ему полноценным членом общества. Общественные же формы воспитания не могут заменить ребенку семью, что подтверждается практикой.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Ребенок имеет право жить вместе со своими родителями, и никто не может этому воспрепятствовать: ни государственные органы, ни частные лица. Нормы Семейного Кодекса о праве ребенка на семейное воспитание согласуются с нормами Гражданского кодекса, устанавливающие местом жительства несовершеннолетних, не достигших четырнадцати лет, место жительства их законных представителей — родителей, усыновителей или опекунов. Несовершеннолетние, достигшие четырнадцати лет, вправе избрать место своего жительства с согласия их законных представителей.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Право ребенка жить и воспитываться в семье, кроме изложенного права на семейное воспитание и совместное проживание с родителями, включает такие права ребенка, как право знать своих родителей, право на заботу родителей, на воспитание своими родителями, на обеспечение его интересов и всестороннее развитие, на уважение его человеческого достоинства. </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Право ребенка знать своих родителей и право на их заботу закреплено ст. 7 Конвенции о правах ребенка и обусловлено тем, что возникновение взаимных прав и обязанностей родителей и детей основывается на происхождении детей от данных родителей.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Право несовершеннолетних детей жить и воспитываться в семье, право детей на общение с обоими родителями, дедушкой, бабушкой, братьями, сестрами и другими родственниками закреплено ст. 55 Семейного кодекса.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Семейном кодексе подчеркивается, что право ребенка на общение с обоими родителями сохраняется в случае расторжения брака, признания брака родителей недействительным, раздельного проживания родителей.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Ребенок, родители которого проживают в разных странах, имеет право, за исключением особых обстоятельств, поддерживать на регулярной основе личные отношения и прямые контакты с обоими родителями. В этих целях как ребенок, так и его родители вправе покидать любую страну, включая свою собственную, а затем возвращаться в нее.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Семейный кодекс закрепляет права ребенка на защиту своих прав и законных интересов в ст. 56.</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Международное право предусматривает защиту прав ребенка от произвольного или незаконного вмешательства в осуществление его права на личную жизнь или посягательства на честь и достоинство;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незаконного потребления наркотических средств и психотропных веществ; бесчеловечных или унижающих достоинство видов обращения или наказания.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Несовершеннолетнему, признанному в соответствии с законом полностью дееспособным до достижения совершеннолетия, предоставлено право самостоятельно осуществлять свои права и обязанности, в том числе свое право на защиту.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В качестве обязательных условий эмансипации закон устанавливает достижение несовершеннолетним шестнадцати лет и работу по трудовому договору, в том числе по контракту, а равно занятие с согласия родителей, усыновителей или попечителя предпринимательской деятельностью.Кроме того, несовершеннолетний приобретает дееспособность в полном объеме в случае вступления в брак.</w:t>
      </w:r>
    </w:p>
    <w:p w:rsidR="000D2EE1" w:rsidRPr="000D2EE1" w:rsidRDefault="000D2EE1" w:rsidP="000D2EE1">
      <w:pPr>
        <w:jc w:val="both"/>
        <w:rPr>
          <w:rFonts w:ascii="Times New Roman" w:hAnsi="Times New Roman" w:cs="Times New Roman"/>
        </w:rPr>
      </w:pPr>
      <w:hyperlink r:id="rId39" w:tooltip="Заведомо ложное сообщение о заложенной бомбе" w:history="1">
        <w:r w:rsidRPr="000D2EE1">
          <w:rPr>
            <w:rStyle w:val="a3"/>
            <w:rFonts w:ascii="Times New Roman" w:hAnsi="Times New Roman" w:cs="Times New Roman"/>
          </w:rPr>
          <w:t>Заведомо ложное сообщение о заложенной бомбе</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Ученик 10 класса Виктор Иванов не подготовился к контрольной работе по математике и решил сорвать ее. Он позвонил в полицию и сообщил, что в его школе заложена бомба. Каковы правовые последствия такого деяния? Какую ответственность понесет Виктор?</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уголовным преступлением. Ответственность за это преступление предусматривается статьёй 207 Уголовного кодекса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Данное преступление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 А в случае, если это деяние повлекло причинение крупного ущерба либо наступление иных тяжких последствий, оно 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соответствии со статьей 20 Уголовного кодекса РФ уголовная ответственность за заведомо ложное сообщение о заложенной бомбе наступает с 14 лет.</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 xml:space="preserve">         У</w:t>
      </w:r>
      <w:hyperlink r:id="rId40" w:tooltip="Уголовная ответственность несовершеннолетних" w:history="1">
        <w:r w:rsidRPr="000D2EE1">
          <w:rPr>
            <w:rStyle w:val="a3"/>
            <w:rFonts w:ascii="Times New Roman" w:hAnsi="Times New Roman" w:cs="Times New Roman"/>
          </w:rPr>
          <w:t>головная ответственность несовершеннолетних</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 сожалению, все чаще и чаще преступные деяния могут быть совершены гражданами, которые являются несовершеннолетними.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статье 87 Уголовного кодекса РФ установлено, что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статье 88 УК РФ закрепляются виды наказаний, назначаемых несовершеннолетним. Так, видами наказаний, назначаемых несовершеннолетним, являются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Обязательные работы назначаются на срок от 40 до 160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Исправительные работы назначаются несовершеннолетним осужденным на срок до одного года.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Ограничение свободы назначается несовершеннолетним осужденным в виде основного наказания на срок от двух месяцев до двух лет.</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Уголовного кодекса, сокращается наполовину.</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Часть 3 ст. 20 УК РФ устанавливает необходимость учёта психологического возраста субъекта. Так, если несовершеннолетний достиг возраста 14 или 16 лет,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Уголовным кодексом РФ предусмотрен общий минимальный возраст уголовной ответственности – 16 лет, однако в ч. 2 ст. 20 УК РФ перечисляются составы преступлений, по которым устанавливается пониженный до 14 лет возраст уголовной ответственности:</w:t>
      </w:r>
    </w:p>
    <w:p w:rsidR="000D2EE1" w:rsidRPr="000D2EE1" w:rsidRDefault="000D2EE1" w:rsidP="000D2EE1">
      <w:pPr>
        <w:numPr>
          <w:ilvl w:val="0"/>
          <w:numId w:val="3"/>
        </w:numPr>
        <w:jc w:val="both"/>
        <w:rPr>
          <w:rFonts w:ascii="Times New Roman" w:hAnsi="Times New Roman" w:cs="Times New Roman"/>
        </w:rPr>
      </w:pPr>
      <w:r w:rsidRPr="000D2EE1">
        <w:rPr>
          <w:rFonts w:ascii="Times New Roman" w:hAnsi="Times New Roman" w:cs="Times New Roman"/>
        </w:rPr>
        <w:lastRenderedPageBreak/>
        <w:t>Связанные с физическим насилием или его угрозой – убийство (ст. 105 УК), умышленное причинение тяжкого вреда здоровью (ст. 111 УК), умышленное причинение средней тяжести вреда здоровью (ст. 112 УК), изнасилование (ст. 131 УК), насильственные действия сексуального характера (ст. 132 УК).</w:t>
      </w:r>
    </w:p>
    <w:p w:rsidR="000D2EE1" w:rsidRPr="000D2EE1" w:rsidRDefault="000D2EE1" w:rsidP="000D2EE1">
      <w:pPr>
        <w:numPr>
          <w:ilvl w:val="0"/>
          <w:numId w:val="3"/>
        </w:numPr>
        <w:jc w:val="both"/>
        <w:rPr>
          <w:rFonts w:ascii="Times New Roman" w:hAnsi="Times New Roman" w:cs="Times New Roman"/>
        </w:rPr>
      </w:pPr>
      <w:r w:rsidRPr="000D2EE1">
        <w:rPr>
          <w:rFonts w:ascii="Times New Roman" w:hAnsi="Times New Roman" w:cs="Times New Roman"/>
        </w:rPr>
        <w:t>Связанные с завладением чужим имуществом – кража (ст. 158 УК), грабеж (ст. 161 УК), разбой (ст. 162 УК), вымогательство (ст. 163 УК), неправомерное завладение автомобилем или иным транспортным средством без цели хищения (ст. 166 УК), хищение либо вымогательство оружия, боеприпасов, взрывчатых веществ и взрывных устройств (ст. 226 УК), хищение либо вымогательство наркотических средств или психотропных веществ (ст. 229 УК).</w:t>
      </w:r>
    </w:p>
    <w:p w:rsidR="000D2EE1" w:rsidRPr="000D2EE1" w:rsidRDefault="000D2EE1" w:rsidP="000D2EE1">
      <w:pPr>
        <w:numPr>
          <w:ilvl w:val="0"/>
          <w:numId w:val="3"/>
        </w:numPr>
        <w:jc w:val="both"/>
        <w:rPr>
          <w:rFonts w:ascii="Times New Roman" w:hAnsi="Times New Roman" w:cs="Times New Roman"/>
        </w:rPr>
      </w:pPr>
      <w:r w:rsidRPr="000D2EE1">
        <w:rPr>
          <w:rFonts w:ascii="Times New Roman" w:hAnsi="Times New Roman" w:cs="Times New Roman"/>
        </w:rPr>
        <w:t>Связанные с уничтожением или повреждением имущества – умышленное уничтожение или повреждение имущества при отягчающих обстоятельствах (ч. 2 ст. 167 УК), террористический акт (ст. 205 УК), вандализм (ст. 214 УК), приведение в негодность транспортных средств или путей сообщения (ст. 267 УК).</w:t>
      </w:r>
    </w:p>
    <w:p w:rsidR="000D2EE1" w:rsidRPr="000D2EE1" w:rsidRDefault="000D2EE1" w:rsidP="000D2EE1">
      <w:pPr>
        <w:numPr>
          <w:ilvl w:val="0"/>
          <w:numId w:val="3"/>
        </w:numPr>
        <w:jc w:val="both"/>
        <w:rPr>
          <w:rFonts w:ascii="Times New Roman" w:hAnsi="Times New Roman" w:cs="Times New Roman"/>
        </w:rPr>
      </w:pPr>
      <w:r w:rsidRPr="000D2EE1">
        <w:rPr>
          <w:rFonts w:ascii="Times New Roman" w:hAnsi="Times New Roman" w:cs="Times New Roman"/>
        </w:rPr>
        <w:t>Иные – похищение человека (ст. 126 УК), захват заложника (ст. 206 УК), заведомо ложное сообщение об акте терроризма (ст. 207 УК), хулиганство при отягчающих обстоятельствах (ч. 2 ст. 213 УК).</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На основании статьи 90 УК РФ,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Несовершеннолетнему может быть назначено одновременно несколько принудительных мер воспитательного воздействия.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На основании статьи 92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1" w:tooltip="Политические права и свободы ребенка" w:history="1">
        <w:r w:rsidRPr="000D2EE1">
          <w:rPr>
            <w:rStyle w:val="a3"/>
            <w:rFonts w:ascii="Times New Roman" w:hAnsi="Times New Roman" w:cs="Times New Roman"/>
          </w:rPr>
          <w:t>Политические права и свободы ребенка</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Как и любой другой гражданин России, ребенок обладает не только личными, но и политическими правами и свободами.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В статье 30 Конституции РФ предусматривается право граждан на объединение. Для реализации этого права законом не устанавливается возрастных ограничений. Так, ребенок имеет право на участие в детских и юношеских общественных организациях (объединениях). Членами и участниками молодежных общественных объединений могут быть лица, достигшие 14 лет; детских общественных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кампаниях и политических акциях. Государственные органы, органы местного самоуправления должны оказывать помощь деятельности общественных организаций (объединений), которые содействуют развитию личности детей, их творческих задатков, социальной активности, приобщению к участию в культурной, спортивной жизни, организации досуга.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Субъектами РФ предусматривается проведение следующих мер по поддержке деятельности детских и молодежных общественных организаций:</w:t>
      </w:r>
    </w:p>
    <w:p w:rsidR="000D2EE1" w:rsidRPr="000D2EE1" w:rsidRDefault="000D2EE1" w:rsidP="000D2EE1">
      <w:pPr>
        <w:numPr>
          <w:ilvl w:val="0"/>
          <w:numId w:val="4"/>
        </w:numPr>
        <w:jc w:val="both"/>
        <w:rPr>
          <w:rFonts w:ascii="Times New Roman" w:hAnsi="Times New Roman" w:cs="Times New Roman"/>
        </w:rPr>
      </w:pPr>
      <w:r w:rsidRPr="000D2EE1">
        <w:rPr>
          <w:rFonts w:ascii="Times New Roman" w:hAnsi="Times New Roman" w:cs="Times New Roman"/>
        </w:rPr>
        <w:t>предоставление субсидий за счет внебюджетных средств;</w:t>
      </w:r>
    </w:p>
    <w:p w:rsidR="000D2EE1" w:rsidRPr="000D2EE1" w:rsidRDefault="000D2EE1" w:rsidP="000D2EE1">
      <w:pPr>
        <w:numPr>
          <w:ilvl w:val="0"/>
          <w:numId w:val="4"/>
        </w:numPr>
        <w:jc w:val="both"/>
        <w:rPr>
          <w:rFonts w:ascii="Times New Roman" w:hAnsi="Times New Roman" w:cs="Times New Roman"/>
        </w:rPr>
      </w:pPr>
      <w:r w:rsidRPr="000D2EE1">
        <w:rPr>
          <w:rFonts w:ascii="Times New Roman" w:hAnsi="Times New Roman" w:cs="Times New Roman"/>
        </w:rPr>
        <w:t>предоставление права пользования зданиями, помещениями, оборудованием, находящимися в муниципальной собственности, на бесплатных или льготных условиях;</w:t>
      </w:r>
    </w:p>
    <w:p w:rsidR="000D2EE1" w:rsidRPr="000D2EE1" w:rsidRDefault="000D2EE1" w:rsidP="000D2EE1">
      <w:pPr>
        <w:numPr>
          <w:ilvl w:val="0"/>
          <w:numId w:val="4"/>
        </w:numPr>
        <w:jc w:val="both"/>
        <w:rPr>
          <w:rFonts w:ascii="Times New Roman" w:hAnsi="Times New Roman" w:cs="Times New Roman"/>
        </w:rPr>
      </w:pPr>
      <w:r w:rsidRPr="000D2EE1">
        <w:rPr>
          <w:rFonts w:ascii="Times New Roman" w:hAnsi="Times New Roman" w:cs="Times New Roman"/>
        </w:rPr>
        <w:t>льготная налоговая политика;</w:t>
      </w:r>
    </w:p>
    <w:p w:rsidR="000D2EE1" w:rsidRPr="000D2EE1" w:rsidRDefault="000D2EE1" w:rsidP="000D2EE1">
      <w:pPr>
        <w:numPr>
          <w:ilvl w:val="0"/>
          <w:numId w:val="4"/>
        </w:numPr>
        <w:jc w:val="both"/>
        <w:rPr>
          <w:rFonts w:ascii="Times New Roman" w:hAnsi="Times New Roman" w:cs="Times New Roman"/>
        </w:rPr>
      </w:pPr>
      <w:r w:rsidRPr="000D2EE1">
        <w:rPr>
          <w:rFonts w:ascii="Times New Roman" w:hAnsi="Times New Roman" w:cs="Times New Roman"/>
        </w:rPr>
        <w:t>поощрение спонсорской и благотворительной деятельности юридических и физических лиц, направленной на укрепление материальной базы таких организаций.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Согласно ст. 9 Федерального закона «Об основных гарантиях прав ребенка в Российской Федерации» администрация образовательных учреждений не вправе препятствовать созданию по инициативе обучающихся в возрасте старше 8 лет общественных объединений, за исключением учреждаемых или создаваемых политическими партиями и детских религиозных организаций.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статье 31 Конституции закреплено право проводить собрания и митинги. Основной Закон для реализации данного права также не устанавливает возрастных ограничений. Обучающиеся, воспитанники образовательных учреждений, за исключением дошкольных учреждений и учреждений начального общего образования, могут проводить во внеучебное время собрания и митинги по вопросам защиты своих нарушенных прав.</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статье 15 «Конвенции о правах ребенка» также содержится указание на то, что за ребенком признается право на свободу ассоциации и свободу мирных собраний.</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2" w:tooltip="О запрете курения несовершеннолетними" w:history="1">
        <w:r w:rsidRPr="000D2EE1">
          <w:rPr>
            <w:rStyle w:val="a3"/>
            <w:rFonts w:ascii="Times New Roman" w:hAnsi="Times New Roman" w:cs="Times New Roman"/>
          </w:rPr>
          <w:t>О запрете курения несовершеннолетними</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Вовлечение несовершеннолетнего в процесс потребления табака расценивается как административное правонарушение, посягающее на здоровье, санитарно-эпидемиологическое благополучие населения и общественную нравственность.</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 xml:space="preserve">Родители как обладатели прав и обязанностей по защите прав и интересов ребенка являются его законными представителями без специального на то полномочия. Им достаточно в необходимых случаях предъявить свидетельство о рождении своего ребенка. Родители, будучи его законными </w:t>
      </w:r>
      <w:r w:rsidRPr="000D2EE1">
        <w:rPr>
          <w:rFonts w:ascii="Times New Roman" w:hAnsi="Times New Roman" w:cs="Times New Roman"/>
        </w:rPr>
        <w:lastRenderedPageBreak/>
        <w:t>представителями, могут иметь дело с любыми физическими и юридическими лицами, в том числе с органами местного самоуправления, внутренних дел, судом и прокуратурой.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Причем вовсе не обязательно ждать, когда состоится нарушение прав или интересов ребенка. Родители могут совершать действия, направленные на предотвращение возможного правонарушения.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Согласно Федеральному закону "Об охране здоровья граждан от воздействия окружающего табачного дыма и последствий потребления табака" в России запрещено курить во многих местах: в офисах, образовательных учреждениях, фитнес-центрах и санаториях, на открытых и закрытых стадионах, в организациях, оказывающих лечебные и лечебно-профилактические услуги населению, во всех помещениях, занимаемых органами государственного либо муниципального управления, на всех видах транспорта и внутри вокзалов, портов и аэропортов. Эти ограничения коснулись и территорий пляжей, детских площадок и внутридомовых территорий общего пользования в многоквартирных домах.</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Районные (городские), районные комиссии в городах по делам несовершеннолетних и защите их прав рассматривают вовлечение несовершеннолетнего в процесс потребления табака. Протокол о вовлечении несовершеннолетнего в процесс потребления табака могут составить должностные лица органов внутренних дел (полиции) или члены комиссий по делам несовершеннолетних и защите их прав.</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Вовлечение несовершеннолетнего в процесс потребления табака – покупка для несовершеннолетнего либо передача ему табачных изделий или табачной продукции, предложение, требование употребить табачные изделия или табачную продукцию любым способом.</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Данное нарушение влечет наложение административного штрафа на граждан в размере от одной тысячи до двух тысяч рублей. Те же действия, совершенные родителями или иными законными представителями несовершеннолетнего, влекут наложение административного штрафа на граждан в размере от двух тысяч до трех тысяч рублей. Причем вовлечением в процесс потребления табака признается не только покупка для несовершеннолетнего табачных изделий или табачной продукции, но и предложение, требование употребить табачные изделия или табачную продукцию любым способом.</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Размер штрафа дифференцируется в зависимости от субъекта правонарушения. В качестве специального субъекта выделены родители и иные законные представители несовершеннолетнего, оказывающие повышенное влияние на формирование ценностных установок и привычек несовершеннолетнего.</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влечет наложение административного штрафа на должностных лиц в размере от 20 000 до 50 000 руб., для юридических лиц - от 100 000 до 200 000 руб.</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 xml:space="preserve">Закон устанавливает более обширный перечень запретов, призванных оградить несовершеннолетних от табакокурения. Запрещена продажа табачной продукции несовершеннолетним и несовершеннолетними, а также вовлечение детей в процесс потребления табака. Также не допускается покупка для них либо передача им табачных изделий или табачной продукции, предложение им табачных изделий или табачной продукции, требование употребить табачные изделия или табачную продукцию любым способом.Продажа несовершеннолетнему табачной продукции или табачных изделий влечет </w:t>
      </w:r>
      <w:r w:rsidRPr="000D2EE1">
        <w:rPr>
          <w:rFonts w:ascii="Times New Roman" w:hAnsi="Times New Roman" w:cs="Times New Roman"/>
        </w:rPr>
        <w:lastRenderedPageBreak/>
        <w:t>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Если у продавца табачной продукции возникнут сомнения относительно совершеннолетия покупателя, то продавец обязан потребовать у покупателя документ, удостоверяющий его личность и позволяющий установить возраст покупателя. Если такой документ не будет представлен, то продавец обязан отказать покупателю в продаже табачной продукции</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3" w:tooltip="Материальная ответственность в школе" w:history="1">
        <w:r w:rsidRPr="000D2EE1">
          <w:rPr>
            <w:rStyle w:val="a3"/>
            <w:rFonts w:ascii="Times New Roman" w:hAnsi="Times New Roman" w:cs="Times New Roman"/>
          </w:rPr>
          <w:t>Материальная ответственность в школе</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Изучая темы «Гражданское право», «Субъекты гражданских правоотношений», знакомясь с такими понятиями, как «гражданская правоспособность», «гражданская дееспособность», «полная дееспособность» в рамках предмета «Право», учащийся может напрямую столкнуться с ситуациями, разрешить которые он сможет отчасти и с помощью некоторого объема правоведческих знаний.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Ребенок случайно разбил стекло шкафа в школьном кабинете, должны ли родители оплачивать замену стекла? Скорее всего, да.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Однако нужно учитывать следующие обстоятельства.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соответствии с п. 5 ч. 1 ст. 43 Федерального закона "Об образовании в РФ" обучающиеся должны бережно относиться к имуществу организации, осуществляющей образовательную деятельность. Данное правило распространяется на все категории обучающихся, указанные в ст. 33 данного Федерального закона, – воспитанников, учащихся, студентов и др.</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Вместе с тем, вопросы гражданско-правовой ответственности за вред, причиненный имуществу организации, а также вопросы возмещения этого вреда регулируются положениями гражданского законодательства.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По общим правилам ст. 1064 Гражданского кодекса РФ ответственность за причинение вреда возлагается на лицо, причинившее вред, если оно не докажет отсутствие своей вины. Законом обязанность возмещения вреда может быть возложена на лицо, не являющееся причинителем вреда. В отдельных случаях допускается возмещение вреда и при отсутствии вины причинителя вреда.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Специальные правила установлены применительно к ответственности за вред, причиненный несовершеннолетними.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 Если же малолетний гражданин причинил вред во время, когда он временно находился под надзором образовательной или иной организации, обязанной осуществлять за ним надзор, эта организация отвечает за причиненный вред, если не докажет, что вред возник не по её вине при осуществлении надзора (пункты 1, 3 ст. 1073 Гражданского кодекса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Так, если тринадцатилетний учащийся школы на перемене разбил окно, (умышленно или по неосторожности), его нельзя привлечь к гражданско-правовой ответственности, а его родители будут возмещать вред только с случае, если школа сможет снять с себя вину за ненадлежащий надзор, но на практике такие случаи встречаются крайне редко. Иначе говоря, причиненный школе вред, скорее всего, придется возмещать самой школе.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Несовершеннолетние в возрасте от четырнадцати до восемнадцати лет самостоятельно несут ответственность за причиненный вред на общих основаниях. Например, 9-классник в возрасте 16 лет после уроков изрисовал краской стену школы. В данном случае не имеет значения его статус как обучающегося – возмещать вред придется ему самому за счет собственных средств. Если же у него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 (пункты 1, 2 ст. 1074 Гражданского кодекса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Таким образом, для ответа на вопрос о возмещении вреда, причиненного обучающимся имуществу образовательной организации, необходимо, прежде всего, выяснить возраст обучающегося и установить круг лиц, обязанных осуществлять за ним надзор в момент причинения вреда. Немаловажными обстоятельствами являются также форма вины причинителя вреда (умысел или неосторожность), время и место проступка.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Если, по мнению образовательной организации, возмещать вред должен обучающийся и (или) его законные представители, однако данные лица не желают это сделать добровольно, организации следует обращаться с гражданским иском в суд.</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По сложившейся судебной практике, подтвержденной в позиции Верховного суда РФ (п. 16 «б» Постановления Пленума Верховного суда РФ от 26 января 2010 г. № 1), при рассмотрении дел о причинении вреда малолетними в период образовательного процесса, соответчиками становятся и родители, и образовательные организации. При этом вред возмещается по принципу долевой ответственности в зависимости от степени вины каждого. Согласно ст. 28 ГК РФ малолетними являются граждане, не достигшие возраста 14 лет.</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некотором случае немаловажным обстоятельством, позволяющим установить наличие и форму (умысел или неосторожность) вины, является расположение предметов в кабинете. Если, действительно, проход рядом со шкафом не соответствует санитарным требованиям, то вина учащегося в причинении вреда отсутствует, а, значит, отсутствует и ответственность. Провести проверку расположения предметов в кабинете могут органы Роспотребнадзора.</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4" w:tooltip="Виды информации, причиняющие вред здоровью и развитию детей" w:history="1">
        <w:r w:rsidRPr="000D2EE1">
          <w:rPr>
            <w:rStyle w:val="a3"/>
            <w:rFonts w:ascii="Times New Roman" w:hAnsi="Times New Roman" w:cs="Times New Roman"/>
          </w:rPr>
          <w:t>Виды информации, причиняющие вред здоровью и развитию детей</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современном постиндустриальном обществе, когда глобальные информационные системы полностью поглотили огромный поток данных, начиная от фундаментальных научных и новостных публикаций до банальных переписок, остро встал вопрос защиты несовершеннолетних от информации, причиняющей вред их здоровью и развитию, особенно на популярных среди молодежи сайтах социальных сетей. В условиях интенсивного развития новых информационных технологий (Интернета, мобильной и иных видов электронной связи, цифрового вещания) дети в наибольшей степени подвержены негативному информационному воздействию.</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нашей стране был принят Федеральный закон «О защите детей от информации, причиняющей вред их здоровью и развитию», основная цель которого заключается в обеспечении информационной безопасности несовершеннолетних путем введения законодательных гарантий и организационно-правовых механизмов защиты детей от такой информации. Особое внимание учащимся стоит обратить на информацию, которая является запрещенной для распространения:</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lastRenderedPageBreak/>
        <w:t>побуждающая детей к совершению действий, представляющих угрозу их жизни и (или) здоровью, в том числе к причинению вреда своему здоровью, самоубийству. К ней относится информация, способная побудить детей к действиям, подвергающим опасности их жизнь, физическое и психическое здоровье, включая самоубийство, членовредительство, манипуляции с взрывчатыми, ядовитыми, сильнодействующими, радиоактивными веществами, оружием или боеприпасами, занятие азартными играми, либо провоцирующая детей на потребление веществ, товаров и услуг, опасных для жизни и здоровья;</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антиобщественными действиями: бродяжничеством или попрошайничеством;</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а также к животным;</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t>отрицающая семейные ценности, формирующая неуважение к родителям и (или) другим членам семьи;</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t>оправдывающая противоправное поведение;</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t>содержащая нецензурную брань, которая имеет негативный общественный статус непристойных слов и выражений, в том числе кодифицированный характер;</w:t>
      </w:r>
    </w:p>
    <w:p w:rsidR="000D2EE1" w:rsidRPr="000D2EE1" w:rsidRDefault="000D2EE1" w:rsidP="000D2EE1">
      <w:pPr>
        <w:numPr>
          <w:ilvl w:val="0"/>
          <w:numId w:val="5"/>
        </w:numPr>
        <w:jc w:val="both"/>
        <w:rPr>
          <w:rFonts w:ascii="Times New Roman" w:hAnsi="Times New Roman" w:cs="Times New Roman"/>
        </w:rPr>
      </w:pPr>
      <w:r w:rsidRPr="000D2EE1">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Размещение подобного рода информации в сети Интернет строго преследуется по закону. Стоит отметить, что распечатки страниц из социальной сети могут быть приняты в качестве доказательств по делу, рассматриваемому судом, который также может в ходе судебного разбирательства непосредственно изучить их содержание, однако такие доказательства должны отвечать требованиям относимости, допустимости и достоверности.</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5" w:tooltip="Защиты прав несовершеннолетних органами опеки и попечительства" w:history="1">
        <w:r w:rsidRPr="000D2EE1">
          <w:rPr>
            <w:rStyle w:val="a3"/>
            <w:rFonts w:ascii="Times New Roman" w:hAnsi="Times New Roman" w:cs="Times New Roman"/>
          </w:rPr>
          <w:t>Защиты прав несовершеннолетних органами опеки и попечительства</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Институт защиты прав ребенка носит комплексный характер и включает в себя нормы не только семейного, но и гражданского, гражданского процессуального, жилищного, административного, уголовного и других отраслей права. Очень часто встает вопрос о том, куда может обратиться ребенок за защитой своих прав, и может ли несовершеннолетний обратиться куда-либо в принципе. Конкретные меры содействия ребенку зависят от его возраста. Ведь дети разного возраста имеют разную степень дееспособности, и соответственно, неодинаковые возможности в области защиты своих прав и законных интересов. Под гражданской дееспособностью понимается способность своими действиями приобретать и осуществлять гражданские права, создавать для себя гражданские обязанности и исполнять их.</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Основными задачами органов опеки и попечительства являются:</w:t>
      </w:r>
    </w:p>
    <w:p w:rsidR="000D2EE1" w:rsidRPr="000D2EE1" w:rsidRDefault="000D2EE1" w:rsidP="000D2EE1">
      <w:pPr>
        <w:numPr>
          <w:ilvl w:val="0"/>
          <w:numId w:val="6"/>
        </w:numPr>
        <w:jc w:val="both"/>
        <w:rPr>
          <w:rFonts w:ascii="Times New Roman" w:hAnsi="Times New Roman" w:cs="Times New Roman"/>
        </w:rPr>
      </w:pPr>
      <w:r w:rsidRPr="000D2EE1">
        <w:rPr>
          <w:rFonts w:ascii="Times New Roman" w:hAnsi="Times New Roman" w:cs="Times New Roman"/>
        </w:rPr>
        <w:t>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0D2EE1" w:rsidRPr="000D2EE1" w:rsidRDefault="000D2EE1" w:rsidP="000D2EE1">
      <w:pPr>
        <w:numPr>
          <w:ilvl w:val="0"/>
          <w:numId w:val="6"/>
        </w:numPr>
        <w:jc w:val="both"/>
        <w:rPr>
          <w:rFonts w:ascii="Times New Roman" w:hAnsi="Times New Roman" w:cs="Times New Roman"/>
        </w:rPr>
      </w:pPr>
      <w:r w:rsidRPr="000D2EE1">
        <w:rPr>
          <w:rFonts w:ascii="Times New Roman" w:hAnsi="Times New Roman" w:cs="Times New Roman"/>
        </w:rPr>
        <w:t>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0D2EE1" w:rsidRPr="000D2EE1" w:rsidRDefault="000D2EE1" w:rsidP="000D2EE1">
      <w:pPr>
        <w:numPr>
          <w:ilvl w:val="0"/>
          <w:numId w:val="6"/>
        </w:numPr>
        <w:jc w:val="both"/>
        <w:rPr>
          <w:rFonts w:ascii="Times New Roman" w:hAnsi="Times New Roman" w:cs="Times New Roman"/>
        </w:rPr>
      </w:pPr>
      <w:r w:rsidRPr="000D2EE1">
        <w:rPr>
          <w:rFonts w:ascii="Times New Roman" w:hAnsi="Times New Roman" w:cs="Times New Roman"/>
        </w:rPr>
        <w:t>контроль сохранности имущества и управления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Органами опеки и попечительства являются органы исполнительной власти субъекта Российской Федерации. В Москве с 1 июля 2015 года полномочия в сфере опеки, попечительства и патронажа осуществляют Управления социальной защиты населения административных округов города Москвы и отделы социальной защиты населения районов административных округов города Москвы. В муниципальных образованиях, на территориях которых отсутствуют органы опеки и попечительства, образованные в соответствии с Законом об опеке, полномочия по опеке и попечительству могут быть возложены на органы местного самоуправления.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По закону ребенок до 14 лет является малолетним, а с 14 до 18 лет - просто несовершеннолетним. До 14 лет ребенок является недееспособным, и от его имени действуют его законные представители. В соответствии с п. 2 ст. 56 СК РФ при нарушении прав и законных интересов ребенка, в т.ч.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14 лет - в суд.</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Кроме того, ребенок вправе обратиться в органы внутренних дел в том случае, если в действиях лиц, нарушающих его права, имеется состав преступления. Должностные лица организаций и иные граждане, которым станет известно об угрозе жизни или здоровью ребенка, о нарушении его прав и законных интересов должны уведомить об этом органы опеки и попечительства.</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6" w:tooltip="Размещение фотографий на сайтах в Интернете" w:history="1">
        <w:r w:rsidRPr="000D2EE1">
          <w:rPr>
            <w:rStyle w:val="a3"/>
            <w:rFonts w:ascii="Times New Roman" w:hAnsi="Times New Roman" w:cs="Times New Roman"/>
          </w:rPr>
          <w:t>Размещение фотографий на сайтах в Интернете</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Каждая образовательная организация по закону обязана иметь свой официальный сайт. Имеет ли право образовательная организация размещать фотографии детей без согласия их родителей (законных представителей)?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fldChar w:fldCharType="begin"/>
      </w:r>
      <w:r w:rsidRPr="000D2EE1">
        <w:rPr>
          <w:rFonts w:ascii="Times New Roman" w:hAnsi="Times New Roman" w:cs="Times New Roman"/>
        </w:rPr>
        <w:instrText xml:space="preserve"> INCLUDEPICTURE "http://life.mosmetod.ru/files/image/educate/rule/photos/index.jpg" \* MERGEFORMATINET </w:instrText>
      </w:r>
      <w:r w:rsidRPr="000D2EE1">
        <w:rPr>
          <w:rFonts w:ascii="Times New Roman" w:hAnsi="Times New Roman" w:cs="Times New Roman"/>
        </w:rPr>
        <w:fldChar w:fldCharType="separate"/>
      </w:r>
      <w:r w:rsidRPr="000D2EE1">
        <w:rPr>
          <w:rFonts w:ascii="Times New Roman" w:hAnsi="Times New Roman" w:cs="Times New Roman"/>
        </w:rPr>
        <w:pict>
          <v:shape id="_x0000_i1026" type="#_x0000_t75" alt="index" style="width:134.25pt;height:89.25pt">
            <v:imagedata r:id="rId47" r:href="rId48"/>
          </v:shape>
        </w:pict>
      </w:r>
      <w:r w:rsidRPr="000D2EE1">
        <w:rPr>
          <w:rFonts w:ascii="Times New Roman" w:hAnsi="Times New Roman" w:cs="Times New Roman"/>
        </w:rPr>
        <w:fldChar w:fldCharType="end"/>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По Конституции РФ (ст. 24) сбор, хранение, использование и распространение информации о частной жизни лица без его согласия не допускаются.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(ст. 152.1 Гражданского кодекса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Так как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(ч.1 ст. 64 Семейного кодекса РФ), то для размещения фотографии ребенка на сайте образовательной организации необходимо согласие родителей (законных представителей) обучающегося.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отдельных случаях возможно размещение фотографий на сайте без согласия родителей (законных представителей) обучающегося. Согласно ст. 152.1 Гражданского кодекса РФ фотографии ребенка могут быть свободно опубликованы, если:</w:t>
      </w:r>
    </w:p>
    <w:p w:rsidR="000D2EE1" w:rsidRPr="000D2EE1" w:rsidRDefault="000D2EE1" w:rsidP="000D2EE1">
      <w:pPr>
        <w:numPr>
          <w:ilvl w:val="0"/>
          <w:numId w:val="7"/>
        </w:numPr>
        <w:jc w:val="both"/>
        <w:rPr>
          <w:rFonts w:ascii="Times New Roman" w:hAnsi="Times New Roman" w:cs="Times New Roman"/>
        </w:rPr>
      </w:pPr>
      <w:r w:rsidRPr="000D2EE1">
        <w:rPr>
          <w:rFonts w:ascii="Times New Roman" w:hAnsi="Times New Roman" w:cs="Times New Roman"/>
        </w:rPr>
        <w:t>использование изображения осуществляется в государственных, общественных или иных публичных интересах;</w:t>
      </w:r>
    </w:p>
    <w:p w:rsidR="000D2EE1" w:rsidRPr="000D2EE1" w:rsidRDefault="000D2EE1" w:rsidP="000D2EE1">
      <w:pPr>
        <w:numPr>
          <w:ilvl w:val="0"/>
          <w:numId w:val="7"/>
        </w:numPr>
        <w:jc w:val="both"/>
        <w:rPr>
          <w:rFonts w:ascii="Times New Roman" w:hAnsi="Times New Roman" w:cs="Times New Roman"/>
        </w:rPr>
      </w:pPr>
      <w:r w:rsidRPr="000D2EE1">
        <w:rPr>
          <w:rFonts w:ascii="Times New Roman" w:hAnsi="Times New Roman" w:cs="Times New Roman"/>
        </w:rPr>
        <w:t>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0D2EE1" w:rsidRPr="000D2EE1" w:rsidRDefault="000D2EE1" w:rsidP="000D2EE1">
      <w:pPr>
        <w:numPr>
          <w:ilvl w:val="0"/>
          <w:numId w:val="7"/>
        </w:numPr>
        <w:jc w:val="both"/>
        <w:rPr>
          <w:rFonts w:ascii="Times New Roman" w:hAnsi="Times New Roman" w:cs="Times New Roman"/>
        </w:rPr>
      </w:pPr>
      <w:r w:rsidRPr="000D2EE1">
        <w:rPr>
          <w:rFonts w:ascii="Times New Roman" w:hAnsi="Times New Roman" w:cs="Times New Roman"/>
        </w:rPr>
        <w:t>гражданин позировал за плату.</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49" w:tooltip="Защита прав несовершеннолетних органами прокуратуры" w:history="1">
        <w:r w:rsidRPr="000D2EE1">
          <w:rPr>
            <w:rStyle w:val="a3"/>
            <w:rFonts w:ascii="Times New Roman" w:hAnsi="Times New Roman" w:cs="Times New Roman"/>
          </w:rPr>
          <w:t>Защита прав несовершеннолетних органами прокуратуры</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Цель прокурорского надзора – исполнение закона о несовершеннолетних и молодежи, пресечение принятия региональных нормативных правовых актов, не соответствующих федеральному законодательству и ущемляющих права и интересы детей.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b/>
          <w:bCs/>
        </w:rPr>
        <w:t>Прокуратура РФ:</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осуществляет постоянный надзор за исполнением законов о социальной защите несовершеннолетних, обращая особое внимание на своевременность оказания помощи детям, находящимся в социально опасном положении, детям из малообеспеченных и многодетных семей (пособия, компенсационные выплаты, организация питания в образовательных учреждениях и т.д.);</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lastRenderedPageBreak/>
        <w:t>в рамках своей компетенции использует предоставленные полномочия в пресечении фактов жестокого обращения с детьми, физического, психического насилия в семьях, воспитательных и образовательных учреждениях;</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систематически проверяет соблюдение законодательства о защите детей от информации, наносящей вред их здоровью, репутации, нравственному и духовному развитию, в деятельности средств массовой информации, органов и учреждений образования и культуры; привлекает к установленной законом ответственности юридических и физических лиц, виновных в распространении такой информации, а также информации, пропагандирующей насилие и жестокость, азартные игры, антиобщественное поведение, в том числе употребление алкоголя, наркотиков, табачных изделий;</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реагирует на случаи нарушения жилищных и имущественных прав несовершеннолетних, принимает правовые меры к их восстановлению; ставит вопрос об ответственности должностных лиц органов местного самоуправления, опеки и попечительства, жилищных органов, нотариусов и учреждений по государственной регистрации прав на недвижимое имущество и сделок с ним за каждое нарушение требований закона об особом порядке совершения сделок с жильем (приватизация, продажа, обмен и т.д.), в котором проживают несовершеннолетние;</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проверяет исполнение законодательства об охране здоровья и жизни несовершеннолетних, обращая внимание на законность, качество и полноту оказываемых медицинских услуг, на соблюдение установленного Конституцией Российской Федерации права на бесплатную медицинскую помощь в государственных и муниципальных учреждениях здравоохранения;</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осуществляет конкретные меры по обеспечению надлежащего прокурорского надзора за исполнением законов в сфере здравоохранения, образования, социальной защиты, трудовой занятости и жилищного обеспечения детей с ограниченными возможностями здоровья;</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особое внимание уделяет законности разрешения дел и материалов по фактам смертности детей первого года жизни и детоубийства, а также самоубийства несовершеннолетних; привлекает к ответственности лиц, виновных в неисполнении обязанностей по уходу и воспитанию, оказанию медицинской и социальной помощи детям;</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осуществляет надзор за исполнением законодательства об образовании, реализацией государственными и муниципальными образовательными учреждениями прав граждан на общедоступность и бесплатность дошкольного, начального общего, основного общего, среднего общего образования и на конкурсной основе бесплатность среднего и высшего профессионального образования важным средством защиты прав и интересов несовершеннолетних и молодежи, профилактики безнадзорности и правонарушений;</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пресекает факты противозаконного отказа в приеме в государственные и муниципальные образовательные учреждения всех видов и уровней, введения всякого рода дискриминационных положений, в том числе ущемляющих право на внеконкурсное поступление отдельных категорий молодежи, необоснованного отчисления учащихся, нарушения прав на получение стипендий, пособий и компенсационных выплат, произвола в применении мер воздействия;</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привлекает специалистов Федеральной службы по труду и занятости к проверкам исполнения в отношении несовершеннолетних требований трудового законодательства, правил охраны труда и техники безопасности, особенно на предприятиях среднего и малого бизнеса, где обстановка наиболее неблагополучна; решительно пресекает все формы экономической эксплуатации несовершеннолетних;</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lastRenderedPageBreak/>
        <w:t>в ходе досудебного производства по уголовному делу требует от органов дознания и следственных органов неукоснительного соблюдения предусмотренных уголовно-процессуальным законодательством правовых гарантий для несовершеннолетних; с ответственностью относится к даче согласия органу дознания на возбуждение перед судом ходатайств об избрании или изменении меры пресечения, имея в виду, что для несовершеннолетних заключение под стражу является исключительной мерой пресечения;</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не оставляет безнаказанными лиц, вовлекающих несовершеннолетних в совершение преступлений и антиобщественных действий.</w:t>
      </w:r>
    </w:p>
    <w:p w:rsidR="000D2EE1" w:rsidRPr="000D2EE1" w:rsidRDefault="000D2EE1" w:rsidP="000D2EE1">
      <w:pPr>
        <w:numPr>
          <w:ilvl w:val="0"/>
          <w:numId w:val="8"/>
        </w:numPr>
        <w:jc w:val="both"/>
        <w:rPr>
          <w:rFonts w:ascii="Times New Roman" w:hAnsi="Times New Roman" w:cs="Times New Roman"/>
        </w:rPr>
      </w:pPr>
      <w:r w:rsidRPr="000D2EE1">
        <w:rPr>
          <w:rFonts w:ascii="Times New Roman" w:hAnsi="Times New Roman" w:cs="Times New Roman"/>
        </w:rPr>
        <w:t>Согласно ГПК РФ прокурор является обязательным участником процесса по следующим делам, затрагивающим права и интересы ребенка: о лишении родительских прав; о восстановлении в родительских правах; об ограничении родительских прав; о признании недействительным соглашения об уплате алиментов; об установлении усыновления; об отмене усыновления.</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50" w:tooltip="Некоторые особенности расследования преступлений несовершеннолетних" w:history="1">
        <w:r w:rsidRPr="000D2EE1">
          <w:rPr>
            <w:rStyle w:val="a3"/>
            <w:rFonts w:ascii="Times New Roman" w:hAnsi="Times New Roman" w:cs="Times New Roman"/>
          </w:rPr>
          <w:t>Некоторые особенности расследования преступлений несовершеннолетних</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Как показывает практика, вовлечение несовершеннолетнего в совершение преступления считается одним из самых распространенных преступлений в отношении несовершеннолетних лиц.</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Когда говорится о данном роде преступления, подразумевается наличие пагубного воздействия на неокрепшую психику несовершеннолетнего. Поэтому под угрозой оказывается нормальное физическое и нравственное воспитание и развитие несовершеннолетнего.</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Следственные действия, касающиеся несовершеннолетних, имеют ряд особенностей.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При производстве следственных действий с несовершеннолетними время их вызова должно быть выбрано так, чтобы они не томились длительным ожиданием возле кабинета следователя, ибо это может негативно отразиться на их показаниях. Кроме того, следственное действие с участием несовершеннолетнего лучше спланировать так, чтобы его продолжительность была не более 45 минут, поскольку затем подросток устает, его внимание рассеивается, а потому получить от него полные и развернутые показания будет трудно. Законодательно закреплена продолжительность допроса несовершеннолетнего подозреваемого (обвиняемого) без перерыва - не более двух часов, а в общей сложности - не более четырех часов в день.</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Законом установлено, что при допросе, предъявлении обвинения и иных следственных действиях с участием несовершеннолетнего подозреваемого (обвиняемого), в обязательном порядке должен присутствовать его защитник, законный представитель, а в случае, когда подозреваемый, обвиняемый не достиг возраста шестнадцати лет либо достиг этого возраста, но страдает психическим расстройством либо отстает в психическом развитии, при проведении следственных действий присутствует педагог или психолог.</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Если родители являются асоциальными личностями, были ранее судимы, не следует признавать их законными представителями несовершеннолетнего подозреваемого. В таких случаях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В качестве законного представителя привлекаются органы опеки и попечительства.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Как правило, внимание обращается на изучение медицинской карты несовершеннолетнего, поскольку в ней могут содержаться данные о психическом развитии несовершеннолетнего, его особенностях и проблемах в развитии.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Требования к допросу несовершеннолетнего должны быть строго соблюдены, а именно запротоколированы, отражены все моменты коммуникативного процесса.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Перед допросом несовершеннолетнего подозреваемого следователь обязан объяснить ему, что его показания лягут в основу обвинения, разъяснить положения Уголовного кодекса, назвать для сравнения санкции норм Кодекса, предусматривающие ответственность.</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51" w:tooltip="Ответственность родителей за образование детей" w:history="1">
        <w:r w:rsidRPr="000D2EE1">
          <w:rPr>
            <w:rStyle w:val="a3"/>
            <w:rFonts w:ascii="Times New Roman" w:hAnsi="Times New Roman" w:cs="Times New Roman"/>
          </w:rPr>
          <w:t>Ответственность родителей за образование детей</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Ребенок достиг школьного возраста, но родители не записали его в школу. В то время, как его сверстники получают образование, он сидит дома перед телевизором, не учится читать и писать. Предусмотрена ли законом ответственность родителей за образование своих детей?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соответствии со статьей 63 Семейного кодекса РФ и статьей 44 ФЗ «Об образовании»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 Родители обязаны обеспечить получение детьми общего образования. Они имеют право выбора образовательной организации, формы получения детьми образования и формы их обучения с учетом мнеaния детей до получения ими основного общего образования.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За неисполнение или ненадлежащее исполнение обязанностей, установленных законом,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Так, статьей 5.35. КоАП регулируется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Нарушение родителями или иными законными представителями прав и интересов несовершеннолетних, выразившееся в воспрепятствовании осуществлению прав детей на образование влечет наложение административного штрафа в размере от двух тысяч до трех тысяч рублей. Повторное совершение административного правонарушения влечет наложение административного штрафа в размере от четырех тысяч до пяти тысяч рублей или административный арест на срок до пяти суток.</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52" w:tooltip="О запрете употребления алкоголя несовершеннолетними" w:history="1">
        <w:r w:rsidRPr="000D2EE1">
          <w:rPr>
            <w:rStyle w:val="a3"/>
            <w:rFonts w:ascii="Times New Roman" w:hAnsi="Times New Roman" w:cs="Times New Roman"/>
          </w:rPr>
          <w:t>О запрете употребления алкоголя несовершеннолетними</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 xml:space="preserve">В России не допускается продажа алкогольных напитков несовершеннолетним гражданам. Нарушение этого запрета квалифицируется как административное правонарушение, посягающее на здоровье, санитарно-эпидемиологическое благополучие населения и общественную нравственность. Запрет на потребление (распитие) алкогольной продукции несовершеннолетними устанавливается в статье 16 ФЗ «О государственном </w:t>
      </w:r>
      <w:r w:rsidRPr="000D2EE1">
        <w:rPr>
          <w:rFonts w:ascii="Times New Roman" w:hAnsi="Times New Roman" w:cs="Times New Roman"/>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Кроме того, вообще не допускается розничная продажа алкогольной продукции в детских, образовательных, медицинских организациях, на объектах спорта, на прилегающих к ним территориях. Вовлечение несовершеннолетнего в употребление алкогольной и спиртосодержащей продукции согласно ст. 6.10 Кодекса об административных правонарушениях РФ (КоАП) влечет наложение административного штрафа в размере </w:t>
      </w:r>
      <w:r w:rsidRPr="000D2EE1">
        <w:rPr>
          <w:rFonts w:ascii="Times New Roman" w:hAnsi="Times New Roman" w:cs="Times New Roman"/>
          <w:b/>
          <w:bCs/>
        </w:rPr>
        <w:t>от 1500 до 3000 рублей</w:t>
      </w:r>
      <w:r w:rsidRPr="000D2EE1">
        <w:rPr>
          <w:rFonts w:ascii="Times New Roman" w:hAnsi="Times New Roman" w:cs="Times New Roman"/>
        </w:rPr>
        <w:t>. А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влекут наложение административного штрафа в размере </w:t>
      </w:r>
      <w:r w:rsidRPr="000D2EE1">
        <w:rPr>
          <w:rFonts w:ascii="Times New Roman" w:hAnsi="Times New Roman" w:cs="Times New Roman"/>
          <w:b/>
          <w:bCs/>
        </w:rPr>
        <w:t>от 4000 до 5000 рублей</w:t>
      </w:r>
      <w:r w:rsidRPr="000D2EE1">
        <w:rPr>
          <w:rFonts w:ascii="Times New Roman" w:hAnsi="Times New Roman" w:cs="Times New Roman"/>
        </w:rPr>
        <w:t>.</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статье 14.16 КоАП РФ предусматривается наказание за нарушение правил продажи спирта и алкогольной продукции. Так, продажа несовершеннолетним алкоголя через розничную сеть карается наложением штрафа на граждан в размере</w:t>
      </w:r>
      <w:r w:rsidRPr="000D2EE1">
        <w:rPr>
          <w:rFonts w:ascii="Times New Roman" w:hAnsi="Times New Roman" w:cs="Times New Roman"/>
          <w:b/>
          <w:bCs/>
        </w:rPr>
        <w:t> от 30 до 50 тысяч рублей</w:t>
      </w:r>
      <w:r w:rsidRPr="000D2EE1">
        <w:rPr>
          <w:rFonts w:ascii="Times New Roman" w:hAnsi="Times New Roman" w:cs="Times New Roman"/>
        </w:rPr>
        <w:t>; на должностных лиц - </w:t>
      </w:r>
      <w:r w:rsidRPr="000D2EE1">
        <w:rPr>
          <w:rFonts w:ascii="Times New Roman" w:hAnsi="Times New Roman" w:cs="Times New Roman"/>
          <w:b/>
          <w:bCs/>
        </w:rPr>
        <w:t>от 100 до 200 тысяч рублей</w:t>
      </w:r>
      <w:r w:rsidRPr="000D2EE1">
        <w:rPr>
          <w:rFonts w:ascii="Times New Roman" w:hAnsi="Times New Roman" w:cs="Times New Roman"/>
        </w:rPr>
        <w:t>; на юридических лиц - </w:t>
      </w:r>
      <w:r w:rsidRPr="000D2EE1">
        <w:rPr>
          <w:rFonts w:ascii="Times New Roman" w:hAnsi="Times New Roman" w:cs="Times New Roman"/>
          <w:b/>
          <w:bCs/>
        </w:rPr>
        <w:t>от 300 до 500 тысяч рублей</w:t>
      </w:r>
      <w:r w:rsidRPr="000D2EE1">
        <w:rPr>
          <w:rFonts w:ascii="Times New Roman" w:hAnsi="Times New Roman" w:cs="Times New Roman"/>
        </w:rPr>
        <w:t>. Помимо административных штрафов виновные могут быть привлечены и к уголовной ответственности. В соответствии со ст. 151.1, неоднократная продажа алкоголя несовершеннолетним карается штрафом </w:t>
      </w:r>
      <w:r w:rsidRPr="000D2EE1">
        <w:rPr>
          <w:rFonts w:ascii="Times New Roman" w:hAnsi="Times New Roman" w:cs="Times New Roman"/>
          <w:b/>
          <w:bCs/>
        </w:rPr>
        <w:t>от 50 до 80 тысяч рублей</w:t>
      </w:r>
      <w:r w:rsidRPr="000D2EE1">
        <w:rPr>
          <w:rFonts w:ascii="Times New Roman" w:hAnsi="Times New Roman" w:cs="Times New Roman"/>
        </w:rPr>
        <w:t> или исправительными работами сроком до 1 года. Ответственность по этой статье наступает, если виновный уже был наказан в административном порядке за продажу спиртного детям или подросткам. При этом с момента наказания не должно было пройти больше 180 дней.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Поэтому, во избежание недоразумений, продавцы имеют право потребовать от любого покупателя, желающего приобрести алкогольный напиток, предъявления документов. В качестве документа допускается паспорт или любой другой, позволяющий удостовериться в личности покупателя, а также в его возрасте. Если такого документа у покупателя при себе нет, продавец вправе отказать в продаже алкоголя.</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53" w:tooltip="Личные неимущественные права несовершеннолетних" w:history="1">
        <w:r w:rsidRPr="000D2EE1">
          <w:rPr>
            <w:rStyle w:val="a3"/>
            <w:rFonts w:ascii="Times New Roman" w:hAnsi="Times New Roman" w:cs="Times New Roman"/>
          </w:rPr>
          <w:t>Личные неимущественные права несовершеннолетних</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Права человека – ключевое понятие всей государственной и правовой системы. Личные права неразрывно связаны с такими понятиями, как «равенство», «свобода», «неприкосновенность личности». Социальная ценность личных прав состоит главным образом в том, что они сами по себе, гарантии их реального осуществления определяют положение человека в обществе, а, следовательно, и уровень развития самого общества. Признанием этого явилось принятие Генеральной Ассамблеей ООН 10 декабря 1948 г. Всеобщей декларации прав человека, а также Международного пакта о гражданских и политических правах, принятого 16 декабря 1966 г.</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К личным неимущественным правам несовершеннолетних детей относятся: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1. право жить и воспитываться в семье;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2. право на общение с родителями и другими родственниками;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3. право на защиту;</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4. право выражать свое мнение;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5. право на имя, отчество и фамилию.</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Семейное воспитание позволяет обеспечить нормальное физическое, нравственное, интеллектуальное и социальное развитие ребенка, стать ему полноценным членом общества. Общественные же формы воспитания не могут заменить ребенку семью, что подтверждается практикой.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Ребенок имеет право жить вместе со своими родителями, и никто не может этому воспрепятствовать: ни государственные органы, ни частные лица. Нормы Семейного Кодекса о праве ребенка на семейное воспитание согласуются с нормами Гражданского кодекса, устанавливающие местом жительства несовершеннолетних, не достигших четырнадцати лет, место жительства их законных представителей — родителей, усыновителей или опекунов. Несовершеннолетние, достигшие четырнадцати лет, вправе избрать место своего жительства с согласия их законных представителей.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Право ребенка жить и воспитываться в семье, кроме изложенного права на семейное воспитание и совместное проживание с родителями, включает такие права ребенка, как право знать своих родителей, право на заботу родителей, на воспитание своими родителями, на обеспечение его интересов и всестороннее развитие, на уважение его человеческого достоинства. </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Право ребенка знать своих родителей и право на их заботу закреплено ст. 7 Конвенции о правах ребенка и обусловлено тем, что возникновение взаимных прав и обязанностей родителей и детей основывается на происхождении детей от данных родителей.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Право несовершеннолетних детей жить и воспитываться в семье, право детей на общение с обоими родителями, дедушкой, бабушкой, братьями, сестрами и другими родственниками закреплено ст. 55 Семейного кодекса.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Семейном кодексе подчеркивается, что право ребенка на общение с обоими родителями сохраняется в случае расторжения брака, признания брака родителей недействительным, раздельного проживания родителей.</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Ребенок, родители которого проживают в разных странах, имеет право, за исключением особых обстоятельств, поддерживать на регулярной основе личные отношения и прямые контакты с обоими родителями. В этих целях как ребенок, так и его родители вправе покидать любую страну, включая свою собственную, а затем возвращаться в нее.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Семейный кодекс закрепляет права ребенка на защиту своих прав и законных интересов в ст. 56.</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Международное право предусматривает защиту прав ребенка от произвольного или незаконного вмешательства в осуществление его права на личную жизнь или посягательства на честь и достоинство;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незаконного потребления наркотических средств и психотропных веществ; бесчеловечных или унижающих достоинство видов обращения или наказания.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 xml:space="preserve">Несовершеннолетнему, признанному в соответствии с законом полностью дееспособным до достижения совершеннолетия, предоставлено право самостоятельно осуществлять свои права и обязанности, в том числе свое право на защиту.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w:t>
      </w:r>
      <w:r w:rsidRPr="000D2EE1">
        <w:rPr>
          <w:rFonts w:ascii="Times New Roman" w:hAnsi="Times New Roman" w:cs="Times New Roman"/>
        </w:rPr>
        <w:lastRenderedPageBreak/>
        <w:t>такого согласия — по решению суда. В качестве обязательных условий эмансипации закон устанавливает достижение несовершеннолетним шестнадцати лет и работу по трудовому договору, в том числе по контракту, а равно занятие с согласия родителей, усыновителей или попечителя предпринимательской деятельностью.Кроме того, несовершеннолетний приобретает дееспособность в полном объеме в случае вступления в брак.</w:t>
      </w:r>
    </w:p>
    <w:p w:rsidR="000D2EE1" w:rsidRPr="000D2EE1" w:rsidRDefault="000D2EE1" w:rsidP="000D2EE1">
      <w:pPr>
        <w:jc w:val="both"/>
        <w:rPr>
          <w:rFonts w:ascii="Times New Roman" w:hAnsi="Times New Roman" w:cs="Times New Roman"/>
        </w:rPr>
      </w:pPr>
    </w:p>
    <w:p w:rsidR="000D2EE1" w:rsidRPr="000D2EE1" w:rsidRDefault="000D2EE1" w:rsidP="000D2EE1">
      <w:pPr>
        <w:jc w:val="both"/>
        <w:rPr>
          <w:rFonts w:ascii="Times New Roman" w:hAnsi="Times New Roman" w:cs="Times New Roman"/>
        </w:rPr>
      </w:pPr>
      <w:hyperlink r:id="rId54" w:tooltip="Административная ответственность несовершеннолетних" w:history="1">
        <w:r w:rsidRPr="000D2EE1">
          <w:rPr>
            <w:rStyle w:val="a3"/>
            <w:rFonts w:ascii="Times New Roman" w:hAnsi="Times New Roman" w:cs="Times New Roman"/>
          </w:rPr>
          <w:t>Административная ответственность несовершеннолетних</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Если несовершеннолетний совершил правонарушение, отличающееся небольшой степенью общественной опасности, то он подлежит административной ответственности за совершение административного правонарушения.</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соответствии со статьей 2.3 КоАП административной ответственности подлежит лицо, достигшее к моменту совершения административного правонарушения возраста шестнадцати лет. К несовершеннолетним правонарушителям применяются наказания в форме предупреждения либо штрафа.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статье 2.3 КоАП РФ установлена возможность Комиссии по делам несовершеннолетних, с учетом конкретных обстоятельств дела и данных о лице, совершившем административное правонарушение, в возрасте от 16 до 18 лет, решать вопрос об освобождении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В качестве дополнительных гарантий обеспечения прав несовершеннолетних закон не позволяет применять к лицам, не достигшим 18-летнего возраста, административного ареста (ч. 2 ст. 3.9 КоАП РФ).</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отношении несовершеннолетнего существуют такие виды принудительного воздействия, как доставление, административное задержание, личный досмотр и досмотр вещей. В соответствии со статьей 27.2 КоАП, доставление представляет собой принудительное препровождение лица в целях составления протокола, если составление обязательно, но составить протокол на месте по каким-то причинам невозможно. Административное задержание, согласно статье 27.2 КоАП, – это кратковременное ограничение свободы, которое может быть применено в исключительных случаях. Срок задержания по общему правилу не может превышать 3-х часов. О задержании несовершеннолетнего в обязательном порядке должны быть уведомлены его родители или иные законные представители. О доставлении и административном задержании составляются соответствующие отдельные протоколы. Досмотр производится в присутствии двух понятых. О досмотре составляется отдельный протокол либо делается отметка в протоколе о доставлении или задержании.</w:t>
      </w:r>
    </w:p>
    <w:p w:rsidR="000D2EE1" w:rsidRPr="000D2EE1" w:rsidRDefault="000D2EE1" w:rsidP="000D2EE1">
      <w:pPr>
        <w:jc w:val="both"/>
        <w:rPr>
          <w:rFonts w:ascii="Times New Roman" w:hAnsi="Times New Roman" w:cs="Times New Roman"/>
        </w:rPr>
      </w:pPr>
      <w:hyperlink r:id="rId55" w:tooltip="Ответственность за порчу товара в магазине" w:history="1">
        <w:r w:rsidRPr="000D2EE1">
          <w:rPr>
            <w:rStyle w:val="a3"/>
            <w:rFonts w:ascii="Times New Roman" w:hAnsi="Times New Roman" w:cs="Times New Roman"/>
          </w:rPr>
          <w:t>Ответственность за порчу товара в магазине</w:t>
        </w:r>
      </w:hyperlink>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Совершая покупки в супермаркете, вы неудачно повернулись и задели стоящие на стеллаже банки с вареньем. В результате две банки разбились. Кто понесет ответственность за испорченный товар?</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Согласно статье 211 Гражданского Кодекса РФ «риск случайной гибели или случайного повреждения имущества несет его собственник».</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lastRenderedPageBreak/>
        <w:t>Статья 459 Гражданского Кодекса, в свою очередь, говорит, что этот риск переходит на покупателя непосредственно после того, как «в соответствии с законом или договором продавец считается исполнившим свою обязанность о передаче товара покупателю», выходит, пока не был получен кассовый чек, продукт остается собственностью супермаркета. Поэтому и ответственность за невредимость ассортимента лежит на нем.</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Также в статье 1064 ГК РФ есть пункт: «Лицо, причинившее вред, освобождается от возмещения вреда, если докажет, что вред причинен не по его вине».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Таким образом, необходимо доказать, по чьей вине был испорчен товар.</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Виновен покупатель:</w:t>
      </w:r>
    </w:p>
    <w:p w:rsidR="000D2EE1" w:rsidRPr="000D2EE1" w:rsidRDefault="000D2EE1" w:rsidP="000D2EE1">
      <w:pPr>
        <w:numPr>
          <w:ilvl w:val="0"/>
          <w:numId w:val="9"/>
        </w:numPr>
        <w:jc w:val="both"/>
        <w:rPr>
          <w:rFonts w:ascii="Times New Roman" w:hAnsi="Times New Roman" w:cs="Times New Roman"/>
        </w:rPr>
      </w:pPr>
      <w:r w:rsidRPr="000D2EE1">
        <w:rPr>
          <w:rFonts w:ascii="Times New Roman" w:hAnsi="Times New Roman" w:cs="Times New Roman"/>
        </w:rPr>
        <w:t>если вы взяли в руки товар и по неосторожности выронили его и разбили;</w:t>
      </w:r>
    </w:p>
    <w:p w:rsidR="000D2EE1" w:rsidRPr="000D2EE1" w:rsidRDefault="000D2EE1" w:rsidP="000D2EE1">
      <w:pPr>
        <w:numPr>
          <w:ilvl w:val="0"/>
          <w:numId w:val="9"/>
        </w:numPr>
        <w:jc w:val="both"/>
        <w:rPr>
          <w:rFonts w:ascii="Times New Roman" w:hAnsi="Times New Roman" w:cs="Times New Roman"/>
        </w:rPr>
      </w:pPr>
      <w:r w:rsidRPr="000D2EE1">
        <w:rPr>
          <w:rFonts w:ascii="Times New Roman" w:hAnsi="Times New Roman" w:cs="Times New Roman"/>
        </w:rPr>
        <w:t>если к порче товара привело ваше «неестественное» поведение в торговом зале (бег, драки, нахождение в состоянии алкогольного опьянения и т.п.).</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Виновен магазин:</w:t>
      </w:r>
    </w:p>
    <w:p w:rsidR="000D2EE1" w:rsidRPr="000D2EE1" w:rsidRDefault="000D2EE1" w:rsidP="000D2EE1">
      <w:pPr>
        <w:numPr>
          <w:ilvl w:val="0"/>
          <w:numId w:val="10"/>
        </w:numPr>
        <w:jc w:val="both"/>
        <w:rPr>
          <w:rFonts w:ascii="Times New Roman" w:hAnsi="Times New Roman" w:cs="Times New Roman"/>
        </w:rPr>
      </w:pPr>
      <w:r w:rsidRPr="000D2EE1">
        <w:rPr>
          <w:rFonts w:ascii="Times New Roman" w:hAnsi="Times New Roman" w:cs="Times New Roman"/>
        </w:rPr>
        <w:t>если в торговом зале узкие проходы, которые не отвечают нормам или же эти проходы заставлены коробками («горками») из товара;</w:t>
      </w:r>
    </w:p>
    <w:p w:rsidR="000D2EE1" w:rsidRPr="000D2EE1" w:rsidRDefault="000D2EE1" w:rsidP="000D2EE1">
      <w:pPr>
        <w:numPr>
          <w:ilvl w:val="0"/>
          <w:numId w:val="10"/>
        </w:numPr>
        <w:jc w:val="both"/>
        <w:rPr>
          <w:rFonts w:ascii="Times New Roman" w:hAnsi="Times New Roman" w:cs="Times New Roman"/>
        </w:rPr>
      </w:pPr>
      <w:r w:rsidRPr="000D2EE1">
        <w:rPr>
          <w:rFonts w:ascii="Times New Roman" w:hAnsi="Times New Roman" w:cs="Times New Roman"/>
        </w:rPr>
        <w:t>если товар расположен на стеллаже неустойчиво и, взяв одну банку, вы разрушили «всю конструкцию»;</w:t>
      </w:r>
    </w:p>
    <w:p w:rsidR="000D2EE1" w:rsidRPr="000D2EE1" w:rsidRDefault="000D2EE1" w:rsidP="000D2EE1">
      <w:pPr>
        <w:numPr>
          <w:ilvl w:val="0"/>
          <w:numId w:val="10"/>
        </w:numPr>
        <w:jc w:val="both"/>
        <w:rPr>
          <w:rFonts w:ascii="Times New Roman" w:hAnsi="Times New Roman" w:cs="Times New Roman"/>
        </w:rPr>
      </w:pPr>
      <w:r w:rsidRPr="000D2EE1">
        <w:rPr>
          <w:rFonts w:ascii="Times New Roman" w:hAnsi="Times New Roman" w:cs="Times New Roman"/>
        </w:rPr>
        <w:t>если в магазине мокрый пол и вы испортили товар, поскользнувшись;</w:t>
      </w:r>
    </w:p>
    <w:p w:rsidR="000D2EE1" w:rsidRPr="000D2EE1" w:rsidRDefault="000D2EE1" w:rsidP="000D2EE1">
      <w:pPr>
        <w:numPr>
          <w:ilvl w:val="0"/>
          <w:numId w:val="10"/>
        </w:numPr>
        <w:jc w:val="both"/>
        <w:rPr>
          <w:rFonts w:ascii="Times New Roman" w:hAnsi="Times New Roman" w:cs="Times New Roman"/>
        </w:rPr>
      </w:pPr>
      <w:r w:rsidRPr="000D2EE1">
        <w:rPr>
          <w:rFonts w:ascii="Times New Roman" w:hAnsi="Times New Roman" w:cs="Times New Roman"/>
        </w:rPr>
        <w:t>если товар разбился, упав с ленты на кассе.</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Если же администрация магазина будет требовать от вас оплатить испорченный товар, который был испорчен не по вашей вине, смело требуйте жалобную книгу и оставляйте в ней запись о случившемся. При этом потребуйте от администрации составления акта о порче товара, в котором обязательно напишите свои соображения по этому поводу. Например, что в проходе был мокрый пол или ширина прохода не соответствует нормам. Заручитесь поддержкой как минимум двух свидетелей случившегося (это могут быть как ваши родственники и друзья, так и другие покупатели магазина).</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В случае если охранник магазина не выпускает вас до тех пор, пока вы не оплатите стоимость испорченного товара, напомните ему о существовании статьи 203 Уголовного кодекса РФ, которая предусматривает наказание в виде лишения свободы на срок до семи лет за превышение полномочий служащими ЧОП. Вежливо сообщите охраннику, что вы готовы возместить ущерб, но только после того, как ваша вина будет доказана судом.</w:t>
      </w:r>
    </w:p>
    <w:p w:rsidR="000D2EE1" w:rsidRPr="000D2EE1" w:rsidRDefault="000D2EE1" w:rsidP="000D2EE1">
      <w:pPr>
        <w:jc w:val="both"/>
        <w:rPr>
          <w:rFonts w:ascii="Times New Roman" w:hAnsi="Times New Roman" w:cs="Times New Roman"/>
        </w:rPr>
      </w:pPr>
      <w:r w:rsidRPr="000D2EE1">
        <w:rPr>
          <w:rFonts w:ascii="Times New Roman" w:hAnsi="Times New Roman" w:cs="Times New Roman"/>
        </w:rPr>
        <w:t>Согласно ГОСТ 51773-2001 «Розничная торговля. Классификация предприятий» расстояние между параллельно расположенными стеллажами должно быть не менее 1,4 метра. Если эта норма нарушена, смело апеллируйте к ней и грозите жалобой в Государственный пожарный надзор. За подобное нарушение администрация магазина может быть привлечена к административной ответственности.</w:t>
      </w:r>
    </w:p>
    <w:p w:rsidR="000D2EE1" w:rsidRPr="000D2EE1" w:rsidRDefault="000D2EE1" w:rsidP="000D2EE1">
      <w:pPr>
        <w:jc w:val="both"/>
        <w:rPr>
          <w:rFonts w:ascii="Times New Roman" w:hAnsi="Times New Roman" w:cs="Times New Roman"/>
        </w:rPr>
      </w:pPr>
    </w:p>
    <w:p w:rsidR="0026360E" w:rsidRPr="000D2EE1" w:rsidRDefault="0026360E" w:rsidP="000D2EE1">
      <w:pPr>
        <w:jc w:val="both"/>
        <w:rPr>
          <w:rFonts w:ascii="Times New Roman" w:hAnsi="Times New Roman" w:cs="Times New Roman"/>
        </w:rPr>
      </w:pPr>
    </w:p>
    <w:sectPr w:rsidR="0026360E" w:rsidRPr="000D2EE1" w:rsidSect="000D2EE1">
      <w:pgSz w:w="16840" w:h="11907" w:orient="landscape" w:code="9"/>
      <w:pgMar w:top="851" w:right="1134" w:bottom="1418" w:left="1134" w:header="567" w:footer="567" w:gutter="0"/>
      <w:cols w:space="720"/>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283"/>
    <w:multiLevelType w:val="multilevel"/>
    <w:tmpl w:val="26AA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85419"/>
    <w:multiLevelType w:val="multilevel"/>
    <w:tmpl w:val="22E6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C15C9F"/>
    <w:multiLevelType w:val="multilevel"/>
    <w:tmpl w:val="32985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264356"/>
    <w:multiLevelType w:val="multilevel"/>
    <w:tmpl w:val="1B3E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A67AC8"/>
    <w:multiLevelType w:val="multilevel"/>
    <w:tmpl w:val="2868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34A9A"/>
    <w:multiLevelType w:val="multilevel"/>
    <w:tmpl w:val="55B8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241BF"/>
    <w:multiLevelType w:val="multilevel"/>
    <w:tmpl w:val="1F44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C83754"/>
    <w:multiLevelType w:val="multilevel"/>
    <w:tmpl w:val="99F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40857"/>
    <w:multiLevelType w:val="multilevel"/>
    <w:tmpl w:val="63CC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522D2"/>
    <w:multiLevelType w:val="multilevel"/>
    <w:tmpl w:val="FFC6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BD"/>
    <w:rsid w:val="000D2EE1"/>
    <w:rsid w:val="0026360E"/>
    <w:rsid w:val="004F4BD5"/>
    <w:rsid w:val="008F0434"/>
    <w:rsid w:val="00D8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782B"/>
  <w15:chartTrackingRefBased/>
  <w15:docId w15:val="{A8E36D63-E7EF-450C-A592-90255582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2E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182">
      <w:bodyDiv w:val="1"/>
      <w:marLeft w:val="0"/>
      <w:marRight w:val="0"/>
      <w:marTop w:val="0"/>
      <w:marBottom w:val="0"/>
      <w:divBdr>
        <w:top w:val="none" w:sz="0" w:space="0" w:color="auto"/>
        <w:left w:val="none" w:sz="0" w:space="0" w:color="auto"/>
        <w:bottom w:val="none" w:sz="0" w:space="0" w:color="auto"/>
        <w:right w:val="none" w:sz="0" w:space="0" w:color="auto"/>
      </w:divBdr>
    </w:div>
    <w:div w:id="1845046290">
      <w:bodyDiv w:val="1"/>
      <w:marLeft w:val="0"/>
      <w:marRight w:val="0"/>
      <w:marTop w:val="0"/>
      <w:marBottom w:val="0"/>
      <w:divBdr>
        <w:top w:val="none" w:sz="0" w:space="0" w:color="auto"/>
        <w:left w:val="none" w:sz="0" w:space="0" w:color="auto"/>
        <w:bottom w:val="none" w:sz="0" w:space="0" w:color="auto"/>
        <w:right w:val="none" w:sz="0" w:space="0" w:color="auto"/>
      </w:divBdr>
    </w:div>
    <w:div w:id="2089031660">
      <w:bodyDiv w:val="1"/>
      <w:marLeft w:val="0"/>
      <w:marRight w:val="0"/>
      <w:marTop w:val="0"/>
      <w:marBottom w:val="0"/>
      <w:divBdr>
        <w:top w:val="none" w:sz="0" w:space="0" w:color="auto"/>
        <w:left w:val="none" w:sz="0" w:space="0" w:color="auto"/>
        <w:bottom w:val="none" w:sz="0" w:space="0" w:color="auto"/>
        <w:right w:val="none" w:sz="0" w:space="0" w:color="auto"/>
      </w:divBdr>
      <w:divsChild>
        <w:div w:id="1257325255">
          <w:blockQuote w:val="1"/>
          <w:marLeft w:val="240"/>
          <w:marRight w:val="240"/>
          <w:marTop w:val="240"/>
          <w:marBottom w:val="240"/>
          <w:divBdr>
            <w:top w:val="none" w:sz="0" w:space="0" w:color="auto"/>
            <w:left w:val="none" w:sz="0" w:space="0" w:color="auto"/>
            <w:bottom w:val="none" w:sz="0" w:space="0" w:color="auto"/>
            <w:right w:val="none" w:sz="0" w:space="0" w:color="auto"/>
          </w:divBdr>
        </w:div>
        <w:div w:id="1506047700">
          <w:blockQuote w:val="1"/>
          <w:marLeft w:val="240"/>
          <w:marRight w:val="240"/>
          <w:marTop w:val="240"/>
          <w:marBottom w:val="240"/>
          <w:divBdr>
            <w:top w:val="none" w:sz="0" w:space="0" w:color="auto"/>
            <w:left w:val="none" w:sz="0" w:space="0" w:color="auto"/>
            <w:bottom w:val="none" w:sz="0" w:space="0" w:color="auto"/>
            <w:right w:val="none" w:sz="0" w:space="0" w:color="auto"/>
          </w:divBdr>
        </w:div>
        <w:div w:id="1052271820">
          <w:blockQuote w:val="1"/>
          <w:marLeft w:val="240"/>
          <w:marRight w:val="240"/>
          <w:marTop w:val="240"/>
          <w:marBottom w:val="240"/>
          <w:divBdr>
            <w:top w:val="none" w:sz="0" w:space="0" w:color="auto"/>
            <w:left w:val="none" w:sz="0" w:space="0" w:color="auto"/>
            <w:bottom w:val="none" w:sz="0" w:space="0" w:color="auto"/>
            <w:right w:val="none" w:sz="0" w:space="0" w:color="auto"/>
          </w:divBdr>
        </w:div>
        <w:div w:id="371150586">
          <w:blockQuote w:val="1"/>
          <w:marLeft w:val="240"/>
          <w:marRight w:val="240"/>
          <w:marTop w:val="240"/>
          <w:marBottom w:val="240"/>
          <w:divBdr>
            <w:top w:val="none" w:sz="0" w:space="0" w:color="auto"/>
            <w:left w:val="none" w:sz="0" w:space="0" w:color="auto"/>
            <w:bottom w:val="none" w:sz="0" w:space="0" w:color="auto"/>
            <w:right w:val="none" w:sz="0" w:space="0" w:color="auto"/>
          </w:divBdr>
        </w:div>
        <w:div w:id="1933928760">
          <w:blockQuote w:val="1"/>
          <w:marLeft w:val="240"/>
          <w:marRight w:val="240"/>
          <w:marTop w:val="240"/>
          <w:marBottom w:val="240"/>
          <w:divBdr>
            <w:top w:val="none" w:sz="0" w:space="0" w:color="auto"/>
            <w:left w:val="none" w:sz="0" w:space="0" w:color="auto"/>
            <w:bottom w:val="none" w:sz="0" w:space="0" w:color="auto"/>
            <w:right w:val="none" w:sz="0" w:space="0" w:color="auto"/>
          </w:divBdr>
        </w:div>
        <w:div w:id="526528874">
          <w:blockQuote w:val="1"/>
          <w:marLeft w:val="240"/>
          <w:marRight w:val="240"/>
          <w:marTop w:val="240"/>
          <w:marBottom w:val="240"/>
          <w:divBdr>
            <w:top w:val="none" w:sz="0" w:space="0" w:color="auto"/>
            <w:left w:val="none" w:sz="0" w:space="0" w:color="auto"/>
            <w:bottom w:val="none" w:sz="0" w:space="0" w:color="auto"/>
            <w:right w:val="none" w:sz="0" w:space="0" w:color="auto"/>
          </w:divBdr>
        </w:div>
        <w:div w:id="1222448189">
          <w:blockQuote w:val="1"/>
          <w:marLeft w:val="240"/>
          <w:marRight w:val="240"/>
          <w:marTop w:val="240"/>
          <w:marBottom w:val="240"/>
          <w:divBdr>
            <w:top w:val="none" w:sz="0" w:space="0" w:color="auto"/>
            <w:left w:val="none" w:sz="0" w:space="0" w:color="auto"/>
            <w:bottom w:val="none" w:sz="0" w:space="0" w:color="auto"/>
            <w:right w:val="none" w:sz="0" w:space="0" w:color="auto"/>
          </w:divBdr>
        </w:div>
        <w:div w:id="1979070537">
          <w:blockQuote w:val="1"/>
          <w:marLeft w:val="240"/>
          <w:marRight w:val="240"/>
          <w:marTop w:val="240"/>
          <w:marBottom w:val="240"/>
          <w:divBdr>
            <w:top w:val="none" w:sz="0" w:space="0" w:color="auto"/>
            <w:left w:val="none" w:sz="0" w:space="0" w:color="auto"/>
            <w:bottom w:val="none" w:sz="0" w:space="0" w:color="auto"/>
            <w:right w:val="none" w:sz="0" w:space="0" w:color="auto"/>
          </w:divBdr>
        </w:div>
        <w:div w:id="1902445128">
          <w:blockQuote w:val="1"/>
          <w:marLeft w:val="240"/>
          <w:marRight w:val="240"/>
          <w:marTop w:val="240"/>
          <w:marBottom w:val="240"/>
          <w:divBdr>
            <w:top w:val="none" w:sz="0" w:space="0" w:color="auto"/>
            <w:left w:val="none" w:sz="0" w:space="0" w:color="auto"/>
            <w:bottom w:val="none" w:sz="0" w:space="0" w:color="auto"/>
            <w:right w:val="none" w:sz="0" w:space="0" w:color="auto"/>
          </w:divBdr>
        </w:div>
        <w:div w:id="46701840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384541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01449697">
          <w:blockQuote w:val="1"/>
          <w:marLeft w:val="240"/>
          <w:marRight w:val="240"/>
          <w:marTop w:val="240"/>
          <w:marBottom w:val="240"/>
          <w:divBdr>
            <w:top w:val="none" w:sz="0" w:space="0" w:color="auto"/>
            <w:left w:val="none" w:sz="0" w:space="0" w:color="auto"/>
            <w:bottom w:val="none" w:sz="0" w:space="0" w:color="auto"/>
            <w:right w:val="none" w:sz="0" w:space="0" w:color="auto"/>
          </w:divBdr>
        </w:div>
        <w:div w:id="568922057">
          <w:blockQuote w:val="1"/>
          <w:marLeft w:val="240"/>
          <w:marRight w:val="240"/>
          <w:marTop w:val="240"/>
          <w:marBottom w:val="240"/>
          <w:divBdr>
            <w:top w:val="none" w:sz="0" w:space="0" w:color="auto"/>
            <w:left w:val="none" w:sz="0" w:space="0" w:color="auto"/>
            <w:bottom w:val="none" w:sz="0" w:space="0" w:color="auto"/>
            <w:right w:val="none" w:sz="0" w:space="0" w:color="auto"/>
          </w:divBdr>
        </w:div>
        <w:div w:id="220140979">
          <w:blockQuote w:val="1"/>
          <w:marLeft w:val="240"/>
          <w:marRight w:val="240"/>
          <w:marTop w:val="240"/>
          <w:marBottom w:val="240"/>
          <w:divBdr>
            <w:top w:val="none" w:sz="0" w:space="0" w:color="auto"/>
            <w:left w:val="none" w:sz="0" w:space="0" w:color="auto"/>
            <w:bottom w:val="none" w:sz="0" w:space="0" w:color="auto"/>
            <w:right w:val="none" w:sz="0" w:space="0" w:color="auto"/>
          </w:divBdr>
        </w:div>
        <w:div w:id="199914290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ru/documents/decl_conv/declarations/childdec.shtml" TargetMode="External"/><Relationship Id="rId18" Type="http://schemas.openxmlformats.org/officeDocument/2006/relationships/hyperlink" Target="https://www.un.org/ru/documents/decl_conv/conventions/childcon.shtml" TargetMode="External"/><Relationship Id="rId26" Type="http://schemas.openxmlformats.org/officeDocument/2006/relationships/hyperlink" Target="http://www.un.org/ru/documents/ods.asp?m=A/RES/1386(XIV)" TargetMode="External"/><Relationship Id="rId39" Type="http://schemas.openxmlformats.org/officeDocument/2006/relationships/hyperlink" Target="http://life.mosmetod.ru/index.php/item/zavedomo-lozhnoe-soobshhenie-o-zalozhennoj-bombe" TargetMode="External"/><Relationship Id="rId21" Type="http://schemas.openxmlformats.org/officeDocument/2006/relationships/hyperlink" Target="https://www.un.org/ru/documents/decl_conv/conventions/childcon.shtml" TargetMode="External"/><Relationship Id="rId34" Type="http://schemas.openxmlformats.org/officeDocument/2006/relationships/image" Target="http://life.mosmetod.ru/files/image/educate/rule/hooligans_dont_stop/20140422165321184.jpg" TargetMode="External"/><Relationship Id="rId42" Type="http://schemas.openxmlformats.org/officeDocument/2006/relationships/hyperlink" Target="http://life.mosmetod.ru/index.php/item/o-zaprete-kureniya-nesovershennoletnimi" TargetMode="External"/><Relationship Id="rId47" Type="http://schemas.openxmlformats.org/officeDocument/2006/relationships/image" Target="media/image2.jpeg"/><Relationship Id="rId50" Type="http://schemas.openxmlformats.org/officeDocument/2006/relationships/hyperlink" Target="http://life.mosmetod.ru/index.php/item/nekotorye-osobennosti-rassledovaniya-prestuplenij-nesovershennoletnih" TargetMode="External"/><Relationship Id="rId55" Type="http://schemas.openxmlformats.org/officeDocument/2006/relationships/hyperlink" Target="http://life.mosmetod.ru/index.php/item/otvetstvennost-za-porchu-tovara-v-magazine" TargetMode="External"/><Relationship Id="rId7" Type="http://schemas.openxmlformats.org/officeDocument/2006/relationships/hyperlink" Target="http://www.un.org/ru/documents/ods.asp?m=A/RES/44/25" TargetMode="External"/><Relationship Id="rId12" Type="http://schemas.openxmlformats.org/officeDocument/2006/relationships/hyperlink" Target="https://www.un.org/ru/documents/decl_conv/conventions/childcon.shtml" TargetMode="External"/><Relationship Id="rId17" Type="http://schemas.openxmlformats.org/officeDocument/2006/relationships/hyperlink" Target="https://www.un.org/ru/documents/decl_conv/conventions/pactecon.shtml" TargetMode="External"/><Relationship Id="rId25" Type="http://schemas.openxmlformats.org/officeDocument/2006/relationships/hyperlink" Target="https://www.un.org/ru/documents/decl_conv/conventions/childcon.shtml" TargetMode="External"/><Relationship Id="rId33" Type="http://schemas.openxmlformats.org/officeDocument/2006/relationships/image" Target="media/image1.jpeg"/><Relationship Id="rId38" Type="http://schemas.openxmlformats.org/officeDocument/2006/relationships/hyperlink" Target="http://life.mosmetod.ru/index.php/item/lichnye-neimushhestvennye-prava-nesovershennoletnih" TargetMode="External"/><Relationship Id="rId46" Type="http://schemas.openxmlformats.org/officeDocument/2006/relationships/hyperlink" Target="http://life.mosmetod.ru/index.php/item/razmeshhenie-fotografij-na-sajtah-v-internete" TargetMode="External"/><Relationship Id="rId2" Type="http://schemas.openxmlformats.org/officeDocument/2006/relationships/styles" Target="style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declarations/childpri.shtml" TargetMode="External"/><Relationship Id="rId29" Type="http://schemas.openxmlformats.org/officeDocument/2006/relationships/hyperlink" Target="http://www.un.org/ru/documents/ods.asp?m=A/RES/1386(XIV)" TargetMode="External"/><Relationship Id="rId41" Type="http://schemas.openxmlformats.org/officeDocument/2006/relationships/hyperlink" Target="http://life.mosmetod.ru/index.php/item/politicheskie-prava-i-svobody-rebenka" TargetMode="External"/><Relationship Id="rId54" Type="http://schemas.openxmlformats.org/officeDocument/2006/relationships/hyperlink" Target="http://life.mosmetod.ru/index.php/item/administrativnaya-otvetstvennost-nesovershennoletnih" TargetMode="External"/><Relationship Id="rId1" Type="http://schemas.openxmlformats.org/officeDocument/2006/relationships/numbering" Target="numbering.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hyperlink" Target="https://www.un.org/ru/documents/decl_conv/declarations/armed.shtml" TargetMode="External"/><Relationship Id="rId32" Type="http://schemas.openxmlformats.org/officeDocument/2006/relationships/hyperlink" Target="http://life.mosmetod.ru/index.php/item/shalost-i-huliganstvo-idut-ryadom" TargetMode="External"/><Relationship Id="rId37" Type="http://schemas.openxmlformats.org/officeDocument/2006/relationships/hyperlink" Target="http://life.mosmetod.ru/index.php/item/zaderzhanie-nesovershennoletnego-policiej" TargetMode="External"/><Relationship Id="rId40" Type="http://schemas.openxmlformats.org/officeDocument/2006/relationships/hyperlink" Target="http://life.mosmetod.ru/index.php/item/ugolovnaya-otvetstvennost-nesovershennoletnih" TargetMode="External"/><Relationship Id="rId45" Type="http://schemas.openxmlformats.org/officeDocument/2006/relationships/hyperlink" Target="http://life.mosmetod.ru/index.php/item/zashhity-prav-nesovershennoletnih-organami-opeki-i-popechitelstva" TargetMode="External"/><Relationship Id="rId53" Type="http://schemas.openxmlformats.org/officeDocument/2006/relationships/hyperlink" Target="http://life.mosmetod.ru/index.php/item/lichnye-neimushhestvennye-prava-nesovershennoletnih" TargetMode="External"/><Relationship Id="rId5" Type="http://schemas.openxmlformats.org/officeDocument/2006/relationships/hyperlink" Target="http://www.un.org/ru/documents/ods.asp?m=A/RES/1386(XIV)" TargetMode="External"/><Relationship Id="rId15" Type="http://schemas.openxmlformats.org/officeDocument/2006/relationships/hyperlink" Target="https://www.un.org/ru/documents/decl_conv/conventions/pactpol.shtml" TargetMode="External"/><Relationship Id="rId23" Type="http://schemas.openxmlformats.org/officeDocument/2006/relationships/hyperlink" Target="https://www.un.org/ru/documents/decl_conv/conventions/childcon.shtml" TargetMode="External"/><Relationship Id="rId28" Type="http://schemas.openxmlformats.org/officeDocument/2006/relationships/hyperlink" Target="http://www.un.org/ru/documents/ods.asp?m=A/RES/2200(XXI)" TargetMode="External"/><Relationship Id="rId36" Type="http://schemas.openxmlformats.org/officeDocument/2006/relationships/hyperlink" Target="http://life.mosmetod.ru/index.php/item/otvetstvennost-za-oskorbleniya-i-unizhenie-chelovecheskogo-dostoinstva" TargetMode="External"/><Relationship Id="rId49" Type="http://schemas.openxmlformats.org/officeDocument/2006/relationships/hyperlink" Target="http://life.mosmetod.ru/index.php/item/zashhita-prav-nesovershennoletnih-organami-prokuratury" TargetMode="External"/><Relationship Id="rId57" Type="http://schemas.openxmlformats.org/officeDocument/2006/relationships/theme" Target="theme/theme1.xml"/><Relationship Id="rId10" Type="http://schemas.openxmlformats.org/officeDocument/2006/relationships/hyperlink" Target="https://www.un.org/ru/documents/decl_conv/conventions/childcon.shtml" TargetMode="External"/><Relationship Id="rId19" Type="http://schemas.openxmlformats.org/officeDocument/2006/relationships/hyperlink" Target="https://www.un.org/ru/documents/decl_conv/conventions/childcon.shtml" TargetMode="External"/><Relationship Id="rId31" Type="http://schemas.openxmlformats.org/officeDocument/2006/relationships/hyperlink" Target="http://www.un.org/ru/documents/ods.asp?m=A/RES/40/33" TargetMode="External"/><Relationship Id="rId44" Type="http://schemas.openxmlformats.org/officeDocument/2006/relationships/hyperlink" Target="http://life.mosmetod.ru/index.php/item/vidy-informacii-prichinyayushhie-vred-zdorovyu-i-razvitiyu-detej" TargetMode="External"/><Relationship Id="rId52" Type="http://schemas.openxmlformats.org/officeDocument/2006/relationships/hyperlink" Target="http://life.mosmetod.ru/index.php/item/o-zaprete-upotrebleniya-alkogolya-nesovershennoletnimi" TargetMode="External"/><Relationship Id="rId4" Type="http://schemas.openxmlformats.org/officeDocument/2006/relationships/webSettings" Target="webSettings.xml"/><Relationship Id="rId9" Type="http://schemas.openxmlformats.org/officeDocument/2006/relationships/hyperlink" Target="https://www.un.org/ru/documents/decl_conv/declarations/declhr.shtml" TargetMode="External"/><Relationship Id="rId14" Type="http://schemas.openxmlformats.org/officeDocument/2006/relationships/hyperlink" Target="https://www.un.org/ru/documents/decl_conv/conventions/childcon.shtml" TargetMode="External"/><Relationship Id="rId22" Type="http://schemas.openxmlformats.org/officeDocument/2006/relationships/hyperlink" Target="https://www.un.org/ru/documents/decl_conv/conventions/beijing_rules.shtml" TargetMode="External"/><Relationship Id="rId27" Type="http://schemas.openxmlformats.org/officeDocument/2006/relationships/hyperlink" Target="http://www.un.org/ru/documents/ods.asp?m=A/RES/217(III)" TargetMode="External"/><Relationship Id="rId30" Type="http://schemas.openxmlformats.org/officeDocument/2006/relationships/hyperlink" Target="http://www.un.org/ru/documents/ods.asp?m=A/RES/41/85" TargetMode="External"/><Relationship Id="rId35" Type="http://schemas.openxmlformats.org/officeDocument/2006/relationships/hyperlink" Target="http://life.mosmetod.ru/index.php/item/chto-delat-esli-v-otnoshenii-vas-soversheno-prestuplenie" TargetMode="External"/><Relationship Id="rId43" Type="http://schemas.openxmlformats.org/officeDocument/2006/relationships/hyperlink" Target="http://life.mosmetod.ru/index.php/item/materialnaya-otvetstvennost-v-shkole" TargetMode="External"/><Relationship Id="rId48" Type="http://schemas.openxmlformats.org/officeDocument/2006/relationships/image" Target="http://life.mosmetod.ru/files/image/educate/rule/photos/index.jpg" TargetMode="External"/><Relationship Id="rId56" Type="http://schemas.openxmlformats.org/officeDocument/2006/relationships/fontTable" Target="fontTable.xml"/><Relationship Id="rId8" Type="http://schemas.openxmlformats.org/officeDocument/2006/relationships/hyperlink" Target="http://www.un.org/ru/documents/charter/" TargetMode="External"/><Relationship Id="rId51" Type="http://schemas.openxmlformats.org/officeDocument/2006/relationships/hyperlink" Target="http://life.mosmetod.ru/index.php/item/otvetstvennost-roditelej-za-obrazovanie-dete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42</Pages>
  <Words>19232</Words>
  <Characters>109627</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2021-11-22T07:16:00Z</dcterms:created>
  <dcterms:modified xsi:type="dcterms:W3CDTF">2021-11-22T07:54:00Z</dcterms:modified>
</cp:coreProperties>
</file>