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BB" w:rsidRDefault="00011279">
      <w:pPr>
        <w:spacing w:after="0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11529  </w:t>
      </w:r>
    </w:p>
    <w:p w:rsidR="00FB29BB" w:rsidRDefault="00011279">
      <w:pPr>
        <w:spacing w:after="0"/>
        <w:contextualSpacing/>
        <w:jc w:val="center"/>
      </w:pPr>
      <w:r>
        <w:rPr>
          <w:rFonts w:ascii="Times New Roman" w:hAnsi="Times New Roman"/>
          <w:sz w:val="28"/>
          <w:szCs w:val="28"/>
        </w:rPr>
        <w:t>заседания Совета регионального отделения Общероссийского общественно-государственного движения детей и молодежи «Движение Первых»</w:t>
      </w:r>
    </w:p>
    <w:p w:rsidR="00FB29BB" w:rsidRDefault="00011279">
      <w:pPr>
        <w:pBdr>
          <w:bottom w:val="single" w:sz="12" w:space="1" w:color="000000"/>
        </w:pBdr>
        <w:spacing w:after="0"/>
        <w:contextualSpacing/>
        <w:jc w:val="center"/>
      </w:pPr>
      <w:r>
        <w:rPr>
          <w:rFonts w:ascii="Times New Roman" w:hAnsi="Times New Roman"/>
          <w:sz w:val="28"/>
          <w:szCs w:val="28"/>
        </w:rPr>
        <w:t>Пермский край</w:t>
      </w:r>
      <w:r w:rsidRPr="00011279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FB29BB" w:rsidRDefault="0001127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18"/>
          <w:szCs w:val="18"/>
        </w:rPr>
        <w:t xml:space="preserve">наименование субъекта Российской Федерации </w:t>
      </w:r>
    </w:p>
    <w:p w:rsidR="00FB29BB" w:rsidRDefault="00FB29B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00" w:firstRow="0" w:lastRow="0" w:firstColumn="0" w:lastColumn="0" w:noHBand="0" w:noVBand="0"/>
      </w:tblPr>
      <w:tblGrid>
        <w:gridCol w:w="4927"/>
        <w:gridCol w:w="4928"/>
      </w:tblGrid>
      <w:tr w:rsidR="00FB29BB">
        <w:tc>
          <w:tcPr>
            <w:tcW w:w="4927" w:type="dxa"/>
            <w:shd w:val="clear" w:color="auto" w:fill="auto"/>
          </w:tcPr>
          <w:p w:rsidR="00FB29BB" w:rsidRDefault="00011279">
            <w:pPr>
              <w:spacing w:after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__г. Пермь (заочно)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FB29BB" w:rsidRDefault="00011279">
            <w:pPr>
              <w:spacing w:after="0"/>
              <w:ind w:firstLine="993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проведения: </w:t>
            </w:r>
          </w:p>
        </w:tc>
        <w:tc>
          <w:tcPr>
            <w:tcW w:w="4927" w:type="dxa"/>
            <w:shd w:val="clear" w:color="auto" w:fill="auto"/>
          </w:tcPr>
          <w:p w:rsidR="00FB29BB" w:rsidRDefault="00011279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«11» августа 2023 г.</w:t>
            </w:r>
          </w:p>
          <w:p w:rsidR="00FB29BB" w:rsidRDefault="00011279">
            <w:pPr>
              <w:spacing w:after="0"/>
              <w:ind w:firstLine="1736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FB29BB" w:rsidRDefault="00FB29B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29BB" w:rsidRDefault="00011279">
      <w:pPr>
        <w:spacing w:after="0"/>
        <w:ind w:firstLine="851"/>
        <w:contextualSpacing/>
      </w:pPr>
      <w:r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проведения: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 10:30          </w:t>
      </w:r>
    </w:p>
    <w:p w:rsidR="00FB29BB" w:rsidRDefault="00FB29BB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B29BB" w:rsidRDefault="00011279">
      <w:pPr>
        <w:spacing w:after="0"/>
        <w:ind w:firstLine="851"/>
        <w:contextualSpacing/>
        <w:jc w:val="both"/>
      </w:pPr>
      <w:r>
        <w:rPr>
          <w:rFonts w:ascii="Times New Roman" w:hAnsi="Times New Roman"/>
          <w:sz w:val="28"/>
          <w:szCs w:val="28"/>
        </w:rPr>
        <w:t>Общее количество членов Совета регионального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отделения Общероссийского общественно-государственного движения детей и молодежи (далее – Движение) составляет 17 человек, из них в заседании присутствует </w:t>
      </w:r>
      <w:bookmarkStart w:id="0" w:name="__DdeLink__1464_474197595"/>
      <w:r>
        <w:rPr>
          <w:rFonts w:ascii="Times New Roman" w:hAnsi="Times New Roman"/>
          <w:sz w:val="28"/>
          <w:szCs w:val="28"/>
        </w:rPr>
        <w:t>17</w:t>
      </w:r>
      <w:bookmarkEnd w:id="0"/>
      <w:r>
        <w:rPr>
          <w:rFonts w:ascii="Times New Roman" w:hAnsi="Times New Roman"/>
          <w:sz w:val="28"/>
          <w:szCs w:val="28"/>
        </w:rPr>
        <w:t xml:space="preserve"> человек. Кворум имеется.</w:t>
      </w:r>
    </w:p>
    <w:p w:rsidR="00FB29BB" w:rsidRDefault="00FB29BB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B29BB" w:rsidRDefault="00011279">
      <w:pPr>
        <w:spacing w:after="0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ab/>
        <w:t>Присутствовали: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Большаков Сергей Валерьевич;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Добренко Анастасия Юрьевна;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Дьяченко Илья Алексеевич;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Зайнуллин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Рафаэль Валерьевич;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Крылосова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Леонидовна;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Кудрявцева Маргарита Владимировна;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Лим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Олеговна;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Мясников Александр Михайлович;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Олюнина Татьяна Александров</w:t>
      </w:r>
      <w:r>
        <w:rPr>
          <w:rFonts w:ascii="Times New Roman" w:hAnsi="Times New Roman"/>
          <w:sz w:val="28"/>
          <w:szCs w:val="28"/>
        </w:rPr>
        <w:t>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Патрушева Наталья Геннадьевна;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 Борисовна Ирина Петрова;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Потехина Екатерина Николаевна;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 Чащина Алёна Андреевна;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Чащинова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Вадимовна;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 Щербаков Николай Анатольевич;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Ювакаева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/>
          <w:sz w:val="28"/>
          <w:szCs w:val="28"/>
        </w:rPr>
        <w:t>Ришатовна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17. Юшков Владимир Андре</w:t>
      </w:r>
      <w:r>
        <w:rPr>
          <w:rFonts w:ascii="Times New Roman" w:hAnsi="Times New Roman"/>
          <w:sz w:val="28"/>
          <w:szCs w:val="28"/>
        </w:rPr>
        <w:t>евич;</w:t>
      </w:r>
    </w:p>
    <w:p w:rsidR="00FB29BB" w:rsidRDefault="00FB29BB">
      <w:pPr>
        <w:spacing w:after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FB29BB" w:rsidRDefault="00011279">
      <w:pPr>
        <w:spacing w:after="0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ab/>
        <w:t>Повестка заседания:</w:t>
      </w:r>
    </w:p>
    <w:p w:rsidR="00FB29BB" w:rsidRDefault="00FB29BB">
      <w:pPr>
        <w:spacing w:after="0"/>
        <w:ind w:firstLine="709"/>
        <w:contextualSpacing/>
        <w:jc w:val="both"/>
      </w:pPr>
    </w:p>
    <w:p w:rsidR="00FB29BB" w:rsidRDefault="00011279">
      <w:pPr>
        <w:spacing w:after="0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 создании первичных отделений Общероссийского общественно-государственного движения детей и молодежи «Движение первых</w:t>
      </w:r>
      <w:r>
        <w:rPr>
          <w:rFonts w:ascii="Times New Roman" w:hAnsi="Times New Roman"/>
          <w:sz w:val="28"/>
        </w:rPr>
        <w:t>».</w:t>
      </w:r>
    </w:p>
    <w:p w:rsidR="00FB29BB" w:rsidRDefault="00FB29BB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FB29BB" w:rsidRDefault="0001127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Предложено создать первичное(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) отделения Общероссийского общественно-государственного движения детей и </w:t>
      </w:r>
      <w:r>
        <w:rPr>
          <w:rFonts w:ascii="Times New Roman" w:hAnsi="Times New Roman"/>
          <w:sz w:val="28"/>
          <w:szCs w:val="28"/>
        </w:rPr>
        <w:t>молодежи «Движение первых» 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B29BB" w:rsidRDefault="00FB29BB">
      <w:pPr>
        <w:spacing w:after="0"/>
        <w:ind w:firstLine="709"/>
        <w:contextualSpacing/>
        <w:jc w:val="both"/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624"/>
        <w:gridCol w:w="8869"/>
      </w:tblGrid>
      <w:tr w:rsidR="00FB29BB">
        <w:tc>
          <w:tcPr>
            <w:tcW w:w="624" w:type="dxa"/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68" w:type="dxa"/>
            <w:shd w:val="clear" w:color="auto" w:fill="auto"/>
          </w:tcPr>
          <w:p w:rsidR="00FB29BB" w:rsidRDefault="00011279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УЧРЕЖДЕНИЕ ДОПОЛНИТЕЛЬНОГО ОБРАЗОВАНИЯ ДЕТСКАЯ ШКОЛА </w:t>
            </w:r>
            <w:proofErr w:type="gram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ИСКУССТВ</w:t>
            </w:r>
            <w:proofErr w:type="gram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ЗАТО ЗВЁЗДНЫЙ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ОБЩЕОБРАЗОВАТЕЛЬНОЕ УЧРЕЖДЕНИЕ СПЕЦИАЛЬНАЯ (КОРРЕКЦИОННАЯ) ШКОЛА-ИНТЕРНАТ </w:t>
            </w:r>
            <w:r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val="en-US" w:eastAsia="zh-CN" w:bidi="hi-IN"/>
              </w:rPr>
              <w:t>VIII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ВИДА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КАЗЕННОЕ ОБЩЕОБРАЗОВАТЕЛЬНОЕ УЧРЕЖДЕНИЕ НИЖНЕ-СЫПОВСКАЯ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"СИВИНСКАЯ СРЕДНЯЯ ОБЩЕОБРАЗОВАТЕЛЬНАЯ ШКОЛА"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общеобразовательное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Северокоммунарская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образовательное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учреждение Екатерининская средняя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Бубинская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Шабуровская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"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Частинская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школа"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образовательное учрежде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ние Мельничная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общеобразовательное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Ножовская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"Ильинская средняя общеобразовательная шко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ла №1"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образовательное учреждение Филатовская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Сретенская средняя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ВАСИЛЬЕВСКАЯ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</w:t>
            </w:r>
            <w:r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тное образовательное учреждение</w:t>
            </w:r>
            <w:bookmarkStart w:id="1" w:name="_GoBack"/>
            <w:bookmarkEnd w:id="1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Очерская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 №2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Кордонская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 имени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М.Ю.Шатунова</w:t>
            </w:r>
            <w:proofErr w:type="spellEnd"/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образовательное учреждение Средняя общеобразовательная школа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р.п.Теплая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Гора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Сызганская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основная 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общеобразовательная школа - детский сад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автономное общеобразовательное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Суксунская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средняя общеобразовательная школа №1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автономное образовательное учреждение Гимназия №1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АВТОНОМНОЕ ОБЩЕОБРАЗОВАТЕЛЬНОЕ УЧРЕЖДЕНИЕ ГИМНАЗИЯ СОЛНЕЧНАЯ РАДУГА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Муниципальное бюджетное общеобразовательное учреждение </w:t>
            </w:r>
            <w:proofErr w:type="spellStart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Половодовская</w:t>
            </w:r>
            <w:proofErr w:type="spellEnd"/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 основная общеобразовательная школа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ПОЛАЗ</w:t>
            </w: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НЕНСКАЯ СРЕДНЯЯ ОБЩЕОБРАЗОВАТЕЛЬНАЯ ШКОЛА №3</w:t>
            </w:r>
          </w:p>
        </w:tc>
      </w:tr>
      <w:tr w:rsidR="00FB29BB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pStyle w:val="ab"/>
              <w:spacing w:after="0" w:line="240" w:lineRule="auto"/>
              <w:ind w:left="22"/>
            </w:pPr>
            <w:bookmarkStart w:id="2" w:name="__DdeLink__4048_474197595"/>
            <w:r>
              <w:rPr>
                <w:rFonts w:ascii="Times New Roman" w:hAnsi="Times New Roman"/>
                <w:sz w:val="28"/>
                <w:szCs w:val="28"/>
              </w:rPr>
              <w:t>25.</w:t>
            </w:r>
            <w:bookmarkEnd w:id="2"/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FB29BB" w:rsidRDefault="00011279">
            <w:pPr>
              <w:spacing w:after="0"/>
              <w:contextualSpacing/>
              <w:jc w:val="both"/>
            </w:pPr>
            <w:r w:rsidRPr="00011279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"ДОБРЯНСКАЯ ОСНОВНАЯ ОБЩЕОБРАЗОВАТЕЛЬНАЯ ШКОЛА № 1 (КАДЕТСКАЯ ШКОЛА)"</w:t>
            </w:r>
          </w:p>
        </w:tc>
      </w:tr>
    </w:tbl>
    <w:p w:rsidR="00FB29BB" w:rsidRDefault="00FB29B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29BB" w:rsidRDefault="00FB29BB">
      <w:pPr>
        <w:spacing w:after="0"/>
        <w:ind w:firstLine="142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d"/>
        <w:tblW w:w="9351" w:type="dxa"/>
        <w:tblCellMar>
          <w:left w:w="178" w:type="dxa"/>
        </w:tblCellMar>
        <w:tblLook w:val="04A0" w:firstRow="1" w:lastRow="0" w:firstColumn="1" w:lastColumn="0" w:noHBand="0" w:noVBand="1"/>
      </w:tblPr>
      <w:tblGrid>
        <w:gridCol w:w="4754"/>
        <w:gridCol w:w="2392"/>
        <w:gridCol w:w="2205"/>
      </w:tblGrid>
      <w:tr w:rsidR="00FB29BB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Результаты голосования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FB29BB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FB29BB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«против»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FB29BB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FB29BB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9BB" w:rsidRDefault="00FB29BB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29BB" w:rsidRDefault="00FB29BB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«воздержалось»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9BB" w:rsidRDefault="00011279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B29BB" w:rsidRDefault="00011279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Решили:</w:t>
      </w:r>
    </w:p>
    <w:p w:rsidR="00FB29BB" w:rsidRDefault="0001127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результатам голосования решили с</w:t>
      </w:r>
      <w:r>
        <w:rPr>
          <w:rFonts w:ascii="Times New Roman" w:hAnsi="Times New Roman"/>
          <w:color w:val="000000"/>
          <w:sz w:val="28"/>
          <w:szCs w:val="28"/>
        </w:rPr>
        <w:t>оздать первичное(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отделение </w:t>
      </w:r>
      <w:r>
        <w:rPr>
          <w:rFonts w:ascii="Times New Roman" w:hAnsi="Times New Roman"/>
          <w:sz w:val="28"/>
          <w:szCs w:val="28"/>
        </w:rPr>
        <w:t>Движения Первых.</w:t>
      </w:r>
    </w:p>
    <w:p w:rsidR="00FB29BB" w:rsidRDefault="00FB29B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721" w:type="dxa"/>
        <w:tblLook w:val="04A0" w:firstRow="1" w:lastRow="0" w:firstColumn="1" w:lastColumn="0" w:noHBand="0" w:noVBand="1"/>
      </w:tblPr>
      <w:tblGrid>
        <w:gridCol w:w="8647"/>
        <w:gridCol w:w="3654"/>
        <w:gridCol w:w="3420"/>
      </w:tblGrid>
      <w:tr w:rsidR="00011279" w:rsidTr="00590B35">
        <w:tc>
          <w:tcPr>
            <w:tcW w:w="8647" w:type="dxa"/>
          </w:tcPr>
          <w:p w:rsidR="00011279" w:rsidRDefault="00011279" w:rsidP="00590B35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2523CC8" wp14:editId="07F2AE16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143510</wp:posOffset>
                  </wp:positionV>
                  <wp:extent cx="2362200" cy="632460"/>
                  <wp:effectExtent l="0" t="0" r="0" b="0"/>
                  <wp:wrapThrough wrapText="bothSides">
                    <wp:wrapPolygon edited="0">
                      <wp:start x="0" y="0"/>
                      <wp:lineTo x="0" y="20819"/>
                      <wp:lineTo x="21426" y="20819"/>
                      <wp:lineTo x="21426" y="0"/>
                      <wp:lineTo x="0" y="0"/>
                    </wp:wrapPolygon>
                  </wp:wrapThrough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279" w:rsidRDefault="00011279" w:rsidP="00590B35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011279" w:rsidRDefault="00011279" w:rsidP="00590B35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отделения </w:t>
            </w:r>
          </w:p>
          <w:p w:rsidR="00011279" w:rsidRDefault="00011279" w:rsidP="00590B35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011279" w:rsidRDefault="00011279" w:rsidP="00590B35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1279" w:rsidRDefault="00011279" w:rsidP="00590B35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011279" w:rsidRDefault="00011279" w:rsidP="00590B35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подпись)</w:t>
            </w:r>
          </w:p>
        </w:tc>
      </w:tr>
    </w:tbl>
    <w:p w:rsidR="00FB29BB" w:rsidRDefault="00FB29B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B29BB" w:rsidRDefault="00FB29BB"/>
    <w:p w:rsidR="00FB29BB" w:rsidRDefault="00FB29BB"/>
    <w:p w:rsidR="00FB29BB" w:rsidRDefault="00FB29BB"/>
    <w:sectPr w:rsidR="00FB29B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BB"/>
    <w:rsid w:val="00011279"/>
    <w:rsid w:val="00F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A259F-FD31-4687-9F55-E756CC30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2B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706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062B"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footnote text"/>
    <w:basedOn w:val="a"/>
    <w:uiPriority w:val="99"/>
    <w:semiHidden/>
    <w:unhideWhenUsed/>
    <w:rsid w:val="0017062B"/>
    <w:rPr>
      <w:sz w:val="20"/>
      <w:szCs w:val="20"/>
      <w:lang w:val="x-none"/>
    </w:rPr>
  </w:style>
  <w:style w:type="paragraph" w:styleId="ab">
    <w:name w:val="List Paragraph"/>
    <w:basedOn w:val="a"/>
    <w:qFormat/>
    <w:rsid w:val="004F6826"/>
    <w:pPr>
      <w:spacing w:after="200" w:line="276" w:lineRule="auto"/>
      <w:ind w:left="720"/>
      <w:contextualSpacing/>
    </w:pPr>
    <w:rPr>
      <w:rFonts w:eastAsia="Noto Sans CJK SC" w:cs="Lohit Devanagari"/>
      <w:color w:val="000000"/>
      <w:szCs w:val="20"/>
      <w:lang w:eastAsia="zh-CN" w:bidi="hi-IN"/>
    </w:rPr>
  </w:style>
  <w:style w:type="paragraph" w:customStyle="1" w:styleId="ac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d">
    <w:name w:val="Table Grid"/>
    <w:basedOn w:val="a1"/>
    <w:uiPriority w:val="39"/>
    <w:rsid w:val="003C6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Завалишина Екатерина Алексеевна</dc:creator>
  <dc:description/>
  <cp:lastModifiedBy>Алексей</cp:lastModifiedBy>
  <cp:revision>30</cp:revision>
  <cp:lastPrinted>2023-03-03T15:54:00Z</cp:lastPrinted>
  <dcterms:created xsi:type="dcterms:W3CDTF">2023-03-03T16:30:00Z</dcterms:created>
  <dcterms:modified xsi:type="dcterms:W3CDTF">2023-08-11T07:31:00Z</dcterms:modified>
  <dc:identifier/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